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bookmarkStart w:id="0" w:name="_GoBack"/>
      <w:r>
        <w:rPr>
          <w:rFonts w:hint="eastAsia" w:ascii="华文中宋" w:hAnsi="华文中宋" w:eastAsia="华文中宋" w:cs="华文中宋"/>
          <w:b/>
          <w:bCs/>
          <w:sz w:val="40"/>
          <w:szCs w:val="40"/>
          <w:lang w:val="en-US" w:eastAsia="zh-CN"/>
        </w:rPr>
        <w:t>全国应急安全职业联盟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sz w:val="40"/>
          <w:szCs w:val="40"/>
          <w:lang w:val="en-US" w:eastAsia="zh-CN"/>
        </w:rPr>
      </w:pPr>
      <w:r>
        <w:rPr>
          <w:rFonts w:hint="eastAsia" w:ascii="华文中宋" w:hAnsi="华文中宋" w:eastAsia="华文中宋" w:cs="华文中宋"/>
          <w:b/>
          <w:bCs/>
          <w:sz w:val="40"/>
          <w:szCs w:val="40"/>
          <w:lang w:val="en-US" w:eastAsia="zh-CN"/>
        </w:rPr>
        <w:t>校际课程互选和学分互认工作实施方案</w:t>
      </w:r>
    </w:p>
    <w:bookmarkEnd w:id="0"/>
    <w:p>
      <w:pPr>
        <w:keepNext w:val="0"/>
        <w:keepLines w:val="0"/>
        <w:pageBreakBefore w:val="0"/>
        <w:widowControl w:val="0"/>
        <w:kinsoku/>
        <w:wordWrap/>
        <w:overflowPunct/>
        <w:topLinePunct w:val="0"/>
        <w:autoSpaceDE/>
        <w:autoSpaceDN/>
        <w:bidi w:val="0"/>
        <w:adjustRightInd w:val="0"/>
        <w:snapToGrid w:val="0"/>
        <w:spacing w:before="313" w:beforeLines="100"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为</w:t>
      </w:r>
      <w:r>
        <w:rPr>
          <w:rFonts w:hint="eastAsia" w:ascii="Times New Roman" w:hAnsi="Times New Roman" w:eastAsia="仿宋_GB2312" w:cstheme="minorBidi"/>
          <w:b w:val="0"/>
          <w:bCs w:val="0"/>
          <w:kern w:val="2"/>
          <w:sz w:val="30"/>
          <w:szCs w:val="30"/>
          <w:lang w:val="en-US" w:eastAsia="zh-Hans" w:bidi="ar-SA"/>
        </w:rPr>
        <w:t>深入贯彻落实</w:t>
      </w:r>
      <w:r>
        <w:rPr>
          <w:rFonts w:hint="eastAsia" w:ascii="Times New Roman" w:hAnsi="Times New Roman" w:eastAsia="仿宋_GB2312" w:cstheme="minorBidi"/>
          <w:b w:val="0"/>
          <w:bCs w:val="0"/>
          <w:kern w:val="2"/>
          <w:sz w:val="30"/>
          <w:szCs w:val="30"/>
          <w:lang w:val="en-US" w:eastAsia="zh-CN" w:bidi="ar-SA"/>
        </w:rPr>
        <w:t>国务院</w:t>
      </w:r>
      <w:r>
        <w:rPr>
          <w:rFonts w:hint="eastAsia" w:ascii="Times New Roman" w:hAnsi="Times New Roman" w:eastAsia="仿宋_GB2312" w:cstheme="minorBidi"/>
          <w:b w:val="0"/>
          <w:bCs w:val="0"/>
          <w:kern w:val="2"/>
          <w:sz w:val="30"/>
          <w:szCs w:val="30"/>
          <w:lang w:val="en-US" w:eastAsia="zh-Hans" w:bidi="ar-SA"/>
        </w:rPr>
        <w:t>《国家职业教育改革实施方案》</w:t>
      </w:r>
      <w:r>
        <w:rPr>
          <w:rFonts w:hint="eastAsia" w:ascii="Times New Roman" w:hAnsi="Times New Roman" w:eastAsia="仿宋_GB2312" w:cstheme="minorBidi"/>
          <w:b w:val="0"/>
          <w:bCs w:val="0"/>
          <w:kern w:val="2"/>
          <w:sz w:val="30"/>
          <w:szCs w:val="30"/>
          <w:lang w:val="en-US" w:eastAsia="zh-CN" w:bidi="ar-SA"/>
        </w:rPr>
        <w:t>、教育部</w:t>
      </w:r>
      <w:r>
        <w:rPr>
          <w:rFonts w:hint="eastAsia" w:ascii="Times New Roman" w:hAnsi="Times New Roman" w:eastAsia="仿宋_GB2312" w:cstheme="minorBidi"/>
          <w:b w:val="0"/>
          <w:bCs w:val="0"/>
          <w:kern w:val="2"/>
          <w:sz w:val="30"/>
          <w:szCs w:val="30"/>
          <w:lang w:val="en-US" w:eastAsia="zh-Hans" w:bidi="ar-SA"/>
        </w:rPr>
        <w:t>《</w:t>
      </w:r>
      <w:r>
        <w:rPr>
          <w:rFonts w:hint="eastAsia" w:ascii="Times New Roman" w:hAnsi="Times New Roman" w:eastAsia="仿宋_GB2312" w:cstheme="minorBidi"/>
          <w:b w:val="0"/>
          <w:bCs w:val="0"/>
          <w:kern w:val="2"/>
          <w:sz w:val="30"/>
          <w:szCs w:val="30"/>
          <w:lang w:val="en-US" w:eastAsia="zh-CN" w:bidi="ar-SA"/>
        </w:rPr>
        <w:t>关于推进高等教育学分认定和转换工作的意见</w:t>
      </w:r>
      <w:r>
        <w:rPr>
          <w:rFonts w:hint="eastAsia" w:ascii="Times New Roman" w:hAnsi="Times New Roman" w:eastAsia="仿宋_GB2312" w:cstheme="minorBidi"/>
          <w:b w:val="0"/>
          <w:bCs w:val="0"/>
          <w:kern w:val="2"/>
          <w:sz w:val="30"/>
          <w:szCs w:val="30"/>
          <w:lang w:val="en-US" w:eastAsia="zh-Hans" w:bidi="ar-SA"/>
        </w:rPr>
        <w:t>》</w:t>
      </w:r>
      <w:r>
        <w:rPr>
          <w:rFonts w:hint="eastAsia" w:ascii="Times New Roman" w:hAnsi="Times New Roman" w:eastAsia="仿宋_GB2312" w:cstheme="minorBidi"/>
          <w:b w:val="0"/>
          <w:bCs w:val="0"/>
          <w:kern w:val="2"/>
          <w:sz w:val="30"/>
          <w:szCs w:val="30"/>
          <w:lang w:val="en-US" w:eastAsia="zh-CN" w:bidi="ar-SA"/>
        </w:rPr>
        <w:t>精神</w:t>
      </w:r>
      <w:r>
        <w:rPr>
          <w:rFonts w:hint="eastAsia" w:ascii="Times New Roman" w:hAnsi="Times New Roman" w:eastAsia="仿宋_GB2312" w:cstheme="minorBidi"/>
          <w:b w:val="0"/>
          <w:bCs w:val="0"/>
          <w:kern w:val="2"/>
          <w:sz w:val="30"/>
          <w:szCs w:val="30"/>
          <w:lang w:val="en-US" w:eastAsia="zh-Hans" w:bidi="ar-SA"/>
        </w:rPr>
        <w:t>，</w:t>
      </w:r>
      <w:r>
        <w:rPr>
          <w:rFonts w:hint="eastAsia" w:ascii="Times New Roman" w:hAnsi="Times New Roman" w:eastAsia="仿宋_GB2312" w:cstheme="minorBidi"/>
          <w:b w:val="0"/>
          <w:bCs w:val="0"/>
          <w:kern w:val="2"/>
          <w:sz w:val="30"/>
          <w:szCs w:val="30"/>
          <w:lang w:val="en-US" w:eastAsia="zh-CN" w:bidi="ar-SA"/>
        </w:rPr>
        <w:t>加快</w:t>
      </w:r>
      <w:r>
        <w:rPr>
          <w:rFonts w:hint="eastAsia" w:ascii="Times New Roman" w:hAnsi="Times New Roman" w:eastAsia="仿宋_GB2312" w:cstheme="minorBidi"/>
          <w:b w:val="0"/>
          <w:bCs w:val="0"/>
          <w:kern w:val="2"/>
          <w:sz w:val="30"/>
          <w:szCs w:val="30"/>
          <w:lang w:val="en-US" w:eastAsia="zh-Hans" w:bidi="ar-SA"/>
        </w:rPr>
        <w:t>推进应急安全职业教育联盟成员之间课程互选</w:t>
      </w:r>
      <w:r>
        <w:rPr>
          <w:rFonts w:hint="eastAsia" w:ascii="Times New Roman" w:hAnsi="Times New Roman" w:eastAsia="仿宋_GB2312" w:cstheme="minorBidi"/>
          <w:b w:val="0"/>
          <w:bCs w:val="0"/>
          <w:kern w:val="2"/>
          <w:sz w:val="30"/>
          <w:szCs w:val="30"/>
          <w:lang w:val="en-US" w:eastAsia="zh-CN" w:bidi="ar-SA"/>
        </w:rPr>
        <w:t>、</w:t>
      </w:r>
      <w:r>
        <w:rPr>
          <w:rFonts w:hint="eastAsia" w:ascii="Times New Roman" w:hAnsi="Times New Roman" w:eastAsia="仿宋_GB2312" w:cstheme="minorBidi"/>
          <w:b w:val="0"/>
          <w:bCs w:val="0"/>
          <w:kern w:val="2"/>
          <w:sz w:val="30"/>
          <w:szCs w:val="30"/>
          <w:lang w:val="en-US" w:eastAsia="zh-Hans" w:bidi="ar-SA"/>
        </w:rPr>
        <w:t>学分互认落地，</w:t>
      </w:r>
      <w:r>
        <w:rPr>
          <w:rFonts w:hint="eastAsia" w:ascii="Times New Roman" w:hAnsi="Times New Roman" w:eastAsia="仿宋_GB2312" w:cstheme="minorBidi"/>
          <w:b w:val="0"/>
          <w:bCs w:val="0"/>
          <w:kern w:val="2"/>
          <w:sz w:val="30"/>
          <w:szCs w:val="30"/>
          <w:lang w:val="en-US" w:eastAsia="zh-CN" w:bidi="ar-SA"/>
        </w:rPr>
        <w:t>促进联盟内</w:t>
      </w:r>
      <w:r>
        <w:rPr>
          <w:rFonts w:hint="eastAsia" w:ascii="Times New Roman" w:hAnsi="Times New Roman" w:eastAsia="仿宋_GB2312" w:cstheme="minorBidi"/>
          <w:b w:val="0"/>
          <w:bCs w:val="0"/>
          <w:kern w:val="2"/>
          <w:sz w:val="30"/>
          <w:szCs w:val="30"/>
          <w:lang w:val="en-US" w:eastAsia="zh-Hans" w:bidi="ar-SA"/>
        </w:rPr>
        <w:t>优质教育资源</w:t>
      </w:r>
      <w:r>
        <w:rPr>
          <w:rFonts w:hint="eastAsia" w:ascii="Times New Roman" w:hAnsi="Times New Roman" w:eastAsia="仿宋_GB2312" w:cstheme="minorBidi"/>
          <w:b w:val="0"/>
          <w:bCs w:val="0"/>
          <w:kern w:val="2"/>
          <w:sz w:val="30"/>
          <w:szCs w:val="30"/>
          <w:lang w:val="en-US" w:eastAsia="zh-CN" w:bidi="ar-SA"/>
        </w:rPr>
        <w:t>开放共享，</w:t>
      </w:r>
      <w:r>
        <w:rPr>
          <w:rFonts w:hint="eastAsia" w:ascii="Times New Roman" w:hAnsi="Times New Roman" w:eastAsia="仿宋_GB2312" w:cstheme="minorBidi"/>
          <w:b w:val="0"/>
          <w:bCs w:val="0"/>
          <w:kern w:val="2"/>
          <w:sz w:val="30"/>
          <w:szCs w:val="30"/>
          <w:lang w:val="en-US" w:eastAsia="zh-Hans" w:bidi="ar-SA"/>
        </w:rPr>
        <w:t>进一步创新应急安全高素质技术技能型人才的培养模式，提升应急安全类职业院校人才培养</w:t>
      </w:r>
      <w:r>
        <w:rPr>
          <w:rFonts w:hint="eastAsia" w:ascii="Times New Roman" w:hAnsi="Times New Roman" w:eastAsia="仿宋_GB2312" w:cstheme="minorBidi"/>
          <w:b w:val="0"/>
          <w:bCs w:val="0"/>
          <w:kern w:val="2"/>
          <w:sz w:val="30"/>
          <w:szCs w:val="30"/>
          <w:lang w:val="en-US" w:eastAsia="zh-CN" w:bidi="ar-SA"/>
        </w:rPr>
        <w:t>质量，制定本方案。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一、基本思路</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Hans" w:bidi="ar-SA"/>
        </w:rPr>
        <w:t>以习近平新时代中国特色社会主义思想为引领，深入学习贯彻习近平总书记关于应急管理和职业教育改革发展系列重要论述，</w:t>
      </w:r>
      <w:r>
        <w:rPr>
          <w:rFonts w:hint="eastAsia" w:ascii="Times New Roman" w:hAnsi="Times New Roman" w:eastAsia="仿宋_GB2312" w:cstheme="minorBidi"/>
          <w:b w:val="0"/>
          <w:bCs w:val="0"/>
          <w:kern w:val="2"/>
          <w:sz w:val="30"/>
          <w:szCs w:val="30"/>
          <w:lang w:val="en-US" w:eastAsia="zh-CN" w:bidi="ar-SA"/>
        </w:rPr>
        <w:t>围绕立德树人根本任务，</w:t>
      </w:r>
      <w:r>
        <w:rPr>
          <w:rFonts w:hint="eastAsia" w:ascii="Times New Roman" w:hAnsi="Times New Roman" w:eastAsia="仿宋_GB2312" w:cstheme="minorBidi"/>
          <w:b w:val="0"/>
          <w:bCs w:val="0"/>
          <w:kern w:val="2"/>
          <w:sz w:val="30"/>
          <w:szCs w:val="30"/>
          <w:lang w:val="en-US" w:eastAsia="zh-Hans" w:bidi="ar-SA"/>
        </w:rPr>
        <w:t>坚持“服务应急事业、融合应急行业、研究应急专业、发展应急产业”宗旨，</w:t>
      </w:r>
      <w:r>
        <w:rPr>
          <w:rFonts w:hint="eastAsia" w:ascii="Times New Roman" w:hAnsi="Times New Roman" w:eastAsia="仿宋_GB2312" w:cstheme="minorBidi"/>
          <w:b w:val="0"/>
          <w:bCs w:val="0"/>
          <w:kern w:val="2"/>
          <w:sz w:val="30"/>
          <w:szCs w:val="30"/>
          <w:lang w:val="en-US" w:eastAsia="zh-CN" w:bidi="ar-SA"/>
        </w:rPr>
        <w:t>落实创新、协调、绿色、开放、共享的新发展理念，坚持校际“平等、自愿、互利、共享”总体原则，</w:t>
      </w:r>
      <w:r>
        <w:rPr>
          <w:rFonts w:hint="eastAsia" w:ascii="Times New Roman" w:hAnsi="Times New Roman" w:eastAsia="仿宋_GB2312" w:cstheme="minorBidi"/>
          <w:b w:val="0"/>
          <w:bCs w:val="0"/>
          <w:kern w:val="2"/>
          <w:sz w:val="30"/>
          <w:szCs w:val="30"/>
          <w:lang w:val="en-US" w:eastAsia="zh-Hans" w:bidi="ar-SA"/>
        </w:rPr>
        <w:t>充分调动和发挥联盟内各成员单位的积极性和特色优势，聚集优势</w:t>
      </w:r>
      <w:r>
        <w:rPr>
          <w:rFonts w:hint="eastAsia" w:ascii="Times New Roman" w:hAnsi="Times New Roman" w:eastAsia="仿宋_GB2312" w:cstheme="minorBidi"/>
          <w:b w:val="0"/>
          <w:bCs w:val="0"/>
          <w:kern w:val="2"/>
          <w:sz w:val="30"/>
          <w:szCs w:val="30"/>
          <w:lang w:val="en-US" w:eastAsia="zh-CN" w:bidi="ar-SA"/>
        </w:rPr>
        <w:t>教育</w:t>
      </w:r>
      <w:r>
        <w:rPr>
          <w:rFonts w:hint="eastAsia" w:ascii="Times New Roman" w:hAnsi="Times New Roman" w:eastAsia="仿宋_GB2312" w:cstheme="minorBidi"/>
          <w:b w:val="0"/>
          <w:bCs w:val="0"/>
          <w:kern w:val="2"/>
          <w:sz w:val="30"/>
          <w:szCs w:val="30"/>
          <w:lang w:val="en-US" w:eastAsia="zh-Hans" w:bidi="ar-SA"/>
        </w:rPr>
        <w:t>资源、联合各方力量，</w:t>
      </w:r>
      <w:r>
        <w:rPr>
          <w:rFonts w:hint="eastAsia" w:ascii="Times New Roman" w:hAnsi="Times New Roman" w:eastAsia="仿宋_GB2312" w:cstheme="minorBidi"/>
          <w:b w:val="0"/>
          <w:bCs w:val="0"/>
          <w:kern w:val="2"/>
          <w:sz w:val="30"/>
          <w:szCs w:val="30"/>
          <w:lang w:val="en-US" w:eastAsia="zh-CN" w:bidi="ar-SA"/>
        </w:rPr>
        <w:t>依据《全国应急安全职业教育联盟校际课程互选学分互认合作议定书》要求，全面建立具有应急安全特色的校际课程互选学分互认工作机制，形成应急安全职业教育优质资源开放共享格局。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二、目标任务</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lang w:val="en-US" w:eastAsia="zh-CN" w:bidi="ar-SA"/>
        </w:rPr>
      </w:pPr>
      <w:r>
        <w:rPr>
          <w:rFonts w:hint="default" w:ascii="Times New Roman" w:hAnsi="Times New Roman" w:eastAsia="仿宋_GB2312" w:cstheme="minorBidi"/>
          <w:b w:val="0"/>
          <w:bCs w:val="0"/>
          <w:kern w:val="2"/>
          <w:sz w:val="30"/>
          <w:szCs w:val="30"/>
          <w:lang w:val="en-US" w:eastAsia="zh-CN" w:bidi="ar-SA"/>
        </w:rPr>
        <w:t>到202</w:t>
      </w:r>
      <w:r>
        <w:rPr>
          <w:rFonts w:hint="eastAsia" w:ascii="Times New Roman" w:hAnsi="Times New Roman" w:eastAsia="仿宋_GB2312" w:cstheme="minorBidi"/>
          <w:b w:val="0"/>
          <w:bCs w:val="0"/>
          <w:kern w:val="2"/>
          <w:sz w:val="30"/>
          <w:szCs w:val="30"/>
          <w:lang w:val="en-US" w:eastAsia="zh-CN" w:bidi="ar-SA"/>
        </w:rPr>
        <w:t>4</w:t>
      </w:r>
      <w:r>
        <w:rPr>
          <w:rFonts w:hint="default" w:ascii="Times New Roman" w:hAnsi="Times New Roman" w:eastAsia="仿宋_GB2312" w:cstheme="minorBidi"/>
          <w:b w:val="0"/>
          <w:bCs w:val="0"/>
          <w:kern w:val="2"/>
          <w:sz w:val="30"/>
          <w:szCs w:val="30"/>
          <w:lang w:val="en-US" w:eastAsia="zh-CN" w:bidi="ar-SA"/>
        </w:rPr>
        <w:t>年，</w:t>
      </w:r>
      <w:r>
        <w:rPr>
          <w:rFonts w:hint="eastAsia" w:ascii="Times New Roman" w:hAnsi="Times New Roman" w:eastAsia="仿宋_GB2312" w:cstheme="minorBidi"/>
          <w:b w:val="0"/>
          <w:bCs w:val="0"/>
          <w:kern w:val="2"/>
          <w:sz w:val="30"/>
          <w:szCs w:val="30"/>
          <w:lang w:val="en-US" w:eastAsia="zh-CN" w:bidi="ar-SA"/>
        </w:rPr>
        <w:t>建成20门以上在线课程组成的互选课程资源库，每年课程互选规模达到2000人次以上；形成完善的课程互选</w:t>
      </w:r>
      <w:r>
        <w:rPr>
          <w:rFonts w:hint="default" w:ascii="Times New Roman" w:hAnsi="Times New Roman" w:eastAsia="仿宋_GB2312" w:cstheme="minorBidi"/>
          <w:b w:val="0"/>
          <w:bCs w:val="0"/>
          <w:kern w:val="2"/>
          <w:sz w:val="30"/>
          <w:szCs w:val="30"/>
          <w:lang w:val="en-US" w:eastAsia="zh-CN" w:bidi="ar-SA"/>
        </w:rPr>
        <w:t>学分</w:t>
      </w:r>
      <w:r>
        <w:rPr>
          <w:rFonts w:hint="eastAsia" w:ascii="Times New Roman" w:hAnsi="Times New Roman" w:eastAsia="仿宋_GB2312" w:cstheme="minorBidi"/>
          <w:b w:val="0"/>
          <w:bCs w:val="0"/>
          <w:kern w:val="2"/>
          <w:sz w:val="30"/>
          <w:szCs w:val="30"/>
          <w:lang w:val="en-US" w:eastAsia="zh-CN" w:bidi="ar-SA"/>
        </w:rPr>
        <w:t>互认管理</w:t>
      </w:r>
      <w:r>
        <w:rPr>
          <w:rFonts w:hint="default" w:ascii="Times New Roman" w:hAnsi="Times New Roman" w:eastAsia="仿宋_GB2312" w:cstheme="minorBidi"/>
          <w:b w:val="0"/>
          <w:bCs w:val="0"/>
          <w:kern w:val="2"/>
          <w:sz w:val="30"/>
          <w:szCs w:val="30"/>
          <w:lang w:val="en-US" w:eastAsia="zh-CN" w:bidi="ar-SA"/>
        </w:rPr>
        <w:t>体系</w:t>
      </w:r>
      <w:r>
        <w:rPr>
          <w:rFonts w:hint="eastAsia" w:ascii="Times New Roman" w:hAnsi="Times New Roman" w:eastAsia="仿宋_GB2312" w:cstheme="minorBidi"/>
          <w:b w:val="0"/>
          <w:bCs w:val="0"/>
          <w:kern w:val="2"/>
          <w:sz w:val="30"/>
          <w:szCs w:val="30"/>
          <w:lang w:val="en-US" w:eastAsia="zh-CN" w:bidi="ar-SA"/>
        </w:rPr>
        <w:t>和相关制度</w:t>
      </w:r>
      <w:r>
        <w:rPr>
          <w:rFonts w:hint="default" w:ascii="Times New Roman" w:hAnsi="Times New Roman" w:eastAsia="仿宋_GB2312" w:cstheme="minorBidi"/>
          <w:b w:val="0"/>
          <w:bCs w:val="0"/>
          <w:kern w:val="2"/>
          <w:sz w:val="30"/>
          <w:szCs w:val="30"/>
          <w:lang w:val="en-US" w:eastAsia="zh-CN" w:bidi="ar-SA"/>
        </w:rPr>
        <w:t>，</w:t>
      </w:r>
      <w:r>
        <w:rPr>
          <w:rFonts w:hint="eastAsia" w:ascii="Times New Roman" w:hAnsi="Times New Roman" w:eastAsia="仿宋_GB2312" w:cstheme="minorBidi"/>
          <w:b w:val="0"/>
          <w:bCs w:val="0"/>
          <w:kern w:val="2"/>
          <w:sz w:val="30"/>
          <w:szCs w:val="30"/>
          <w:lang w:val="en-US" w:eastAsia="zh-CN" w:bidi="ar-SA"/>
        </w:rPr>
        <w:t>校际教学</w:t>
      </w:r>
      <w:r>
        <w:rPr>
          <w:rFonts w:hint="default" w:ascii="Times New Roman" w:hAnsi="Times New Roman" w:eastAsia="仿宋_GB2312" w:cstheme="minorBidi"/>
          <w:b w:val="0"/>
          <w:bCs w:val="0"/>
          <w:kern w:val="2"/>
          <w:sz w:val="30"/>
          <w:szCs w:val="30"/>
          <w:lang w:val="en-US" w:eastAsia="zh-CN" w:bidi="ar-SA"/>
        </w:rPr>
        <w:t>资源更加丰富、方式更加灵活、渠道更加畅通</w:t>
      </w:r>
      <w:r>
        <w:rPr>
          <w:rFonts w:hint="eastAsia" w:ascii="Times New Roman" w:hAnsi="Times New Roman" w:eastAsia="仿宋_GB2312" w:cstheme="minorBidi"/>
          <w:b w:val="0"/>
          <w:bCs w:val="0"/>
          <w:kern w:val="2"/>
          <w:sz w:val="30"/>
          <w:szCs w:val="30"/>
          <w:lang w:val="en-US" w:eastAsia="zh-CN" w:bidi="ar-SA"/>
        </w:rPr>
        <w:t>。</w:t>
      </w:r>
      <w:r>
        <w:rPr>
          <w:rFonts w:hint="default" w:ascii="Times New Roman" w:hAnsi="Times New Roman" w:eastAsia="仿宋_GB2312" w:cstheme="minorBidi"/>
          <w:b w:val="0"/>
          <w:bCs w:val="0"/>
          <w:kern w:val="2"/>
          <w:sz w:val="30"/>
          <w:szCs w:val="30"/>
          <w:lang w:val="en-US" w:eastAsia="zh-CN" w:bidi="ar-SA"/>
        </w:rPr>
        <w:t>基本形成优质教学资源共享</w:t>
      </w:r>
      <w:r>
        <w:rPr>
          <w:rFonts w:hint="eastAsia" w:ascii="Times New Roman" w:hAnsi="Times New Roman" w:eastAsia="仿宋_GB2312" w:cstheme="minorBidi"/>
          <w:b w:val="0"/>
          <w:bCs w:val="0"/>
          <w:kern w:val="2"/>
          <w:sz w:val="30"/>
          <w:szCs w:val="30"/>
          <w:lang w:val="en-US" w:eastAsia="zh-CN" w:bidi="ar-SA"/>
        </w:rPr>
        <w:t>、人才培养模式创新、各校广泛参与的良好态势，有效推动联盟不同特色院校融合发展，提升应急安全类人才培养质量</w:t>
      </w:r>
      <w:r>
        <w:rPr>
          <w:rFonts w:hint="default" w:ascii="Times New Roman" w:hAnsi="Times New Roman" w:eastAsia="仿宋_GB2312" w:cstheme="minorBidi"/>
          <w:b w:val="0"/>
          <w:bCs w:val="0"/>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三、工作内容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default"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（一）以学校为主体推进课程互选准备工作</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1.各校根据联盟课程互选、学分互认工作要求，结合本校工作实际，负责出台本校课程互选学分互认标准与办法，明确学生校际选课要求和学分认定方式等。联盟秘书处负责指导、协调各校共同做好学分互认机制建设工作。</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2.各校根据自身实际、办学水平和办学特色，自主申报互选课程，原则上2022年各校申报联盟内互选课程不少于2门，2023年申报联盟内互选课程不少于3门。各校推荐的互选课程应于每年6月30日、12月31日前将下学期校际互选课程开课计划和《联盟校际互选课程信息表》报送联盟秘书处汇总。联盟秘书处具体负责课程互选信息收集、认定、下发和协调。</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eastAsia="仿宋_GB2312"/>
          <w:color w:val="000000"/>
          <w:sz w:val="32"/>
          <w:szCs w:val="32"/>
          <w:lang w:eastAsia="zh-CN"/>
        </w:rPr>
      </w:pPr>
      <w:r>
        <w:rPr>
          <w:rFonts w:hint="eastAsia" w:ascii="Times New Roman" w:hAnsi="Times New Roman" w:eastAsia="仿宋_GB2312" w:cstheme="minorBidi"/>
          <w:b w:val="0"/>
          <w:bCs w:val="0"/>
          <w:kern w:val="2"/>
          <w:sz w:val="30"/>
          <w:szCs w:val="30"/>
          <w:lang w:val="en-US" w:eastAsia="zh-CN" w:bidi="ar-SA"/>
        </w:rPr>
        <w:t>3.各校申报开设的联盟内互选课程，原则上以在线教学课程的方式呈现，要能够满足学生网络学习的需要。课程资源应至少包括以下内容：（1）课程基本信息，应包括课程名称、课程介绍、教学计划、教师信息、学时、学分、考核方式、选修人数容量等内容；（2）课程资源平台，为便于各校学生修学课程，互选课程资源平台原则上统一使用智慧职教。（3）课程教学资源，应包括课程标准、授课电子教案、教学课件、教学视频、习题、实践训练、试题库、参考资料及网络资源链接、特色资源等。课程资源应注重图形、视频、动画、虚拟仿真等各类资源的深度开发，努力实现资源类型的多样化；（4）网络教学活动，应包括课程信息发布与反馈、作业发布与管理、辅导、答疑、课程学习讨论、学习评价等功能模块。（5）课程思政融入，</w:t>
      </w:r>
      <w:r>
        <w:rPr>
          <w:rFonts w:eastAsia="仿宋_GB2312"/>
          <w:color w:val="000000"/>
          <w:sz w:val="32"/>
          <w:szCs w:val="32"/>
        </w:rPr>
        <w:t>根据专业与课程特点，挖掘课程蕴含的思政元素，科学、合理地将思政</w:t>
      </w:r>
      <w:r>
        <w:rPr>
          <w:rFonts w:hint="eastAsia" w:eastAsia="仿宋_GB2312"/>
          <w:color w:val="000000"/>
          <w:sz w:val="32"/>
          <w:szCs w:val="32"/>
          <w:lang w:val="en-US" w:eastAsia="zh-CN"/>
        </w:rPr>
        <w:t>元素、劳动教育等内容</w:t>
      </w:r>
      <w:r>
        <w:rPr>
          <w:rFonts w:eastAsia="仿宋_GB2312"/>
          <w:color w:val="000000"/>
          <w:sz w:val="32"/>
          <w:szCs w:val="32"/>
        </w:rPr>
        <w:t>融入课程教学</w:t>
      </w:r>
      <w:r>
        <w:rPr>
          <w:rFonts w:hint="eastAsia"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各院校要选派具有高度责任心和较高教学水平的教师担任主讲教师，确保课程的教学质量。</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4.各校在2022年2月10日前完成2022年度在线开放课程的资源建设及平台部署。各校应对推荐的校际互选课程的资质、形式和内容等进行审查，及时公布开课课程的有关信息。联盟内互选课程资源建设、教学实施及管理成本由开课学校承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5.各校应精心组织本校优秀教师踊跃申报开课，逐步形成联盟内优秀课程资源库。各校加强课程建设，保证课程质量，提倡将本校精品课程、特色课程优先对合作院校学生开放，推动不同特色院校融合发展。鼓励知名教授、行业企业专家担任课程主讲教师，鼓励省级及以上优质课程纳入互选课程网络授课范畴。</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（二）以学生为中心落实选课与课程学习</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1.新学期开学的前一周，各学校负责将通过审核的选课学生信息上报至联盟秘书处，秘书处组织互选课程的认定，汇总并公布互选课程信息。</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2.开课学校应为选课学生提供所选课程的网络平台注册账号，并保证网站平台安全、稳定运行。</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3.若选择网络教学课程，则应按网络课程要求，自主学习和完成作业，经考核及格后方可获得相应学分。有条件的学校也可以利用远程互动教室帮助学生完成课堂学习；若选择在线直播课程，学生应遵守开课学校的规章制度，按时签到、听课、完成作业，经考核及格后方可获得相应学分。缺课累计达到总学时的三分之一者，取消参加该课程的考核资格。</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4.开课学校建立合作院校学生在本校修读课程管理制度。任课教师必须严格遵守教学纪律，若因故确需停、调课，须通过有效途径提前通知学生；采取检查教学纪律、抽查教学档案资料等手段加强教学监督，以确保所开课程的教学质量。</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5.学生学籍所在学校负责校际选课的资格审查。参与合作学校建立学生外校修读课程管理制度。在外校修读课程期间服从修读学校的管理，遵守修读学校的规章制度，做模范修读生。</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default"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（三）依《议定书》互认学习成果</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1.学生通过课程考试后方能取得成绩。成绩和课程合格证书由开课学校负责汇总报送至联盟秘书处，由秘书处下达至各选课学校。各开课学校须保存课程考试及成绩的原始材料或平台数据以备检查。对于考核不及格课程，由开课学校决定是否同意补考。</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2.学生学籍所在学校建立本校课程互选学分互认管理办法，并依据有关规定认定学生所修课程的成绩和学分。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3.由开课院校对选修学生成绩合格的课程颁发电子课程合格证书，证书内容应包含开课院校、课程名称、学分、学时、成绩等，加盖联盟公章并下发至选课学校。选课学校应对课程合格证书存档，并依据课程合格证书，直接认定为本校相应的课程学分或成绩。对于已实施学分制的学校，可直接置换为学分，对于没有实行学分制的学校，可直接认定为成绩。</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default" w:ascii="Times New Roman" w:hAnsi="Times New Roman" w:eastAsia="仿宋_GB2312" w:cstheme="minorBidi"/>
          <w:b/>
          <w:bCs/>
          <w:kern w:val="2"/>
          <w:sz w:val="30"/>
          <w:szCs w:val="30"/>
          <w:lang w:val="en-US" w:eastAsia="zh-CN" w:bidi="ar-SA"/>
        </w:rPr>
      </w:pPr>
      <w:r>
        <w:rPr>
          <w:rFonts w:hint="eastAsia" w:ascii="仿宋" w:hAnsi="仿宋" w:eastAsia="仿宋" w:cs="仿宋"/>
          <w:b/>
          <w:bCs/>
          <w:color w:val="000000"/>
          <w:sz w:val="30"/>
          <w:szCs w:val="30"/>
          <w:lang w:val="en-US" w:eastAsia="zh-CN"/>
        </w:rPr>
        <w:t>（四）合力增强课程互选学分互认实施质量</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1.联盟逐渐建立互选互认课程质量标准和课程准入退出机制，将课程质量和教师的知识、能力和水平等因素纳入质量标准，加强质量保证体系建设，坚持优质高效、质量竞争原则。</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2.联盟秘书处负责建设学分银行管理系统。按照技术先进、结构合理、功能完善、性能优良的原则进行建设，由账户管理、学习成果认定、学分积累、学分转换、学分查询、课程评价等模块构成，同时提供门户管理、注册验证、统计分析、数据批处理、权限管理等功能，满足联盟内各院校课程互选、学分互认的实用需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3.各校可自行制定本校学生选修互选课程及学分互认管理办法，课程平台维护、教学资源建设、师资配备与课酬由各开课学校自行负责。</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4.定期组织任课教师相互学习交流，共同建好用好优质课程。鼓励各校开发、开设应急安全类专业特色网络课程，为省级、国家级教学资源库开发奠定基础。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四、整体进程</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为方便学生修读课程，充分发挥高等教育信息技术作用，促进各校网络教学资源库建设，方案试行期间实施课程范围为优质网络在线课程，并以校际网络公选课形式呈现。包括国家级、省级教学资源库课程，国家级、省级在线精品课程，“双一流”建设专业群核心课程，校级优势特色课程等。鼓励以上范围外的优质网络在线课程列入实施范围。后期根据实施情况，逐步扩展至各校线下优质课程。</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各阶段工作进程及目标具体如下：</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Arial" w:hAnsi="Arial" w:eastAsia="仿宋_GB2312" w:cs="Arial"/>
          <w:b w:val="0"/>
          <w:bCs w:val="0"/>
          <w:kern w:val="2"/>
          <w:sz w:val="30"/>
          <w:szCs w:val="30"/>
          <w:highlight w:val="none"/>
          <w:lang w:val="en-US" w:eastAsia="zh-CN" w:bidi="ar-SA"/>
        </w:rPr>
      </w:pPr>
      <w:r>
        <w:rPr>
          <w:rFonts w:hint="eastAsia" w:ascii="Times New Roman" w:hAnsi="Times New Roman" w:eastAsia="仿宋_GB2312" w:cstheme="minorBidi"/>
          <w:b/>
          <w:bCs/>
          <w:kern w:val="2"/>
          <w:sz w:val="30"/>
          <w:szCs w:val="30"/>
          <w:highlight w:val="none"/>
          <w:lang w:val="en-US" w:eastAsia="zh-CN" w:bidi="ar-SA"/>
        </w:rPr>
        <w:t>（一）试点阶段（2022年1月—2022年7月）</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首批试点学校原则上应为湖南安全技术职业学院、武汉职业技术学院、重庆安全技术职业学院、江苏安全技术职业学院、广西安全工程职业技术学院、辽源职业技术学院、兰州资源环境职业技术学院、重庆工程职业技术学院等8所院校。</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Arial" w:hAnsi="Arial" w:eastAsia="仿宋_GB2312" w:cs="Arial"/>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lang w:val="en-US" w:eastAsia="zh-CN" w:bidi="ar-SA"/>
        </w:rPr>
        <w:t>试点阶段确定爆破安全技术、建筑施工安全技术、职业危害防治技术、安全检测与监控技术、事故应急救援等5门国家级教学资源库建设项目课程作为首批试点课程，课程互选规模达到500人次以上。</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Arial" w:hAnsi="Arial" w:eastAsia="仿宋_GB2312" w:cs="Arial"/>
          <w:b w:val="0"/>
          <w:bCs w:val="0"/>
          <w:kern w:val="2"/>
          <w:sz w:val="30"/>
          <w:szCs w:val="30"/>
          <w:highlight w:val="none"/>
          <w:lang w:val="en-US" w:eastAsia="zh-CN" w:bidi="ar-SA"/>
        </w:rPr>
      </w:pPr>
      <w:r>
        <w:rPr>
          <w:rFonts w:hint="eastAsia" w:ascii="Arial" w:hAnsi="Arial" w:eastAsia="仿宋_GB2312" w:cs="Arial"/>
          <w:b w:val="0"/>
          <w:bCs w:val="0"/>
          <w:kern w:val="2"/>
          <w:sz w:val="30"/>
          <w:szCs w:val="30"/>
          <w:highlight w:val="none"/>
          <w:lang w:val="en-US" w:eastAsia="zh-CN" w:bidi="ar-SA"/>
        </w:rPr>
        <w:t>各参与试点的首批院校，根据校际课程互选及学分认定要求，做好开课计划，积极开展网络课程资源建设，制定本校课程互选学分互认的管理办法，研制学分转换标准。面向学生做好宣传动员，充分挖掘学生选课需求和学习需求，在更大范围内整合课程资源，刺激并提高学生参与选课学习的积极性。</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Arial" w:hAnsi="Arial" w:eastAsia="仿宋_GB2312" w:cs="Arial"/>
          <w:b w:val="0"/>
          <w:bCs w:val="0"/>
          <w:kern w:val="2"/>
          <w:sz w:val="30"/>
          <w:szCs w:val="30"/>
          <w:highlight w:val="none"/>
          <w:lang w:val="en-US" w:eastAsia="zh-CN" w:bidi="ar-SA"/>
        </w:rPr>
      </w:pPr>
      <w:r>
        <w:rPr>
          <w:rFonts w:hint="eastAsia" w:ascii="Arial" w:hAnsi="Arial" w:eastAsia="仿宋_GB2312" w:cs="Arial"/>
          <w:b w:val="0"/>
          <w:bCs w:val="0"/>
          <w:kern w:val="2"/>
          <w:sz w:val="30"/>
          <w:szCs w:val="30"/>
          <w:highlight w:val="none"/>
          <w:lang w:val="en-US" w:eastAsia="zh-CN" w:bidi="ar-SA"/>
        </w:rPr>
        <w:t>如参与试点院校间相互有其他课程的互选需求，可自行协商，并报联盟秘书处备案，管理办法参照本方案执行，好的经验和做法在联盟内推广。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Arial" w:hAnsi="Arial" w:eastAsia="仿宋_GB2312" w:cs="Arial"/>
          <w:b w:val="0"/>
          <w:bCs w:val="0"/>
          <w:kern w:val="2"/>
          <w:sz w:val="30"/>
          <w:szCs w:val="30"/>
          <w:highlight w:val="none"/>
          <w:lang w:val="en-US" w:eastAsia="zh-CN" w:bidi="ar-SA"/>
        </w:rPr>
      </w:pPr>
      <w:r>
        <w:rPr>
          <w:rFonts w:hint="eastAsia" w:ascii="Arial" w:hAnsi="Arial" w:eastAsia="仿宋_GB2312" w:cs="Arial"/>
          <w:b w:val="0"/>
          <w:bCs w:val="0"/>
          <w:kern w:val="2"/>
          <w:sz w:val="30"/>
          <w:szCs w:val="30"/>
          <w:highlight w:val="none"/>
          <w:lang w:val="en-US" w:eastAsia="zh-CN" w:bidi="ar-SA"/>
        </w:rPr>
        <w:t>联盟秘书处在联盟各成员单位中做好组织、宣传、动员和协调工作，确保课程互选学分互认在具体操作层面顺利实施。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default" w:ascii="Arial" w:hAnsi="Arial" w:eastAsia="仿宋_GB2312" w:cs="Arial"/>
          <w:b w:val="0"/>
          <w:bCs w:val="0"/>
          <w:kern w:val="2"/>
          <w:sz w:val="30"/>
          <w:szCs w:val="30"/>
          <w:highlight w:val="none"/>
          <w:lang w:val="en-US" w:eastAsia="zh-CN" w:bidi="ar-SA"/>
        </w:rPr>
      </w:pPr>
      <w:r>
        <w:rPr>
          <w:rFonts w:hint="eastAsia" w:ascii="Arial" w:hAnsi="Arial" w:eastAsia="仿宋_GB2312" w:cs="Arial"/>
          <w:b w:val="0"/>
          <w:bCs w:val="0"/>
          <w:kern w:val="2"/>
          <w:sz w:val="30"/>
          <w:szCs w:val="30"/>
          <w:highlight w:val="none"/>
          <w:lang w:val="en-US" w:eastAsia="zh-CN" w:bidi="ar-SA"/>
        </w:rPr>
        <w:t>试点阶段工作任务及安排详见附件1。</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bCs/>
          <w:kern w:val="2"/>
          <w:sz w:val="30"/>
          <w:szCs w:val="30"/>
          <w:highlight w:val="none"/>
          <w:lang w:val="en-US" w:eastAsia="zh-CN" w:bidi="ar-SA"/>
        </w:rPr>
        <w:t>（二）深化阶段（2022年8月—2023年12月）</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联盟秘书处将课程互选学分互认作为重点工作在联盟内部推进，实际参与院校数达到15所以上、学生数达到1000人次规模，互选课程数达15门以上。课程实施方面学生学习效果良好、满意度较高，基本实现联盟校际课程互选、学分互认在联盟成员单位内成为共识的目标。</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各参与院校在实施过程中探索有效的教学模式、服务模式和评价模式，尝试模块化、专题化、小学分的微课程建设和移动学习课程及资源开发，创新课程互选模式，满足学生多样化的学习需求。</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bCs/>
          <w:kern w:val="2"/>
          <w:sz w:val="30"/>
          <w:szCs w:val="30"/>
          <w:highlight w:val="none"/>
          <w:lang w:val="en-US" w:eastAsia="zh-CN" w:bidi="ar-SA"/>
        </w:rPr>
      </w:pPr>
      <w:r>
        <w:rPr>
          <w:rFonts w:hint="eastAsia" w:ascii="Arial" w:hAnsi="Arial" w:eastAsia="仿宋_GB2312" w:cs="Arial"/>
          <w:b w:val="0"/>
          <w:bCs w:val="0"/>
          <w:kern w:val="2"/>
          <w:sz w:val="30"/>
          <w:szCs w:val="30"/>
          <w:highlight w:val="none"/>
          <w:lang w:val="en-US" w:eastAsia="zh-CN" w:bidi="ar-SA"/>
        </w:rPr>
        <w:t>联盟秘书处牵头，逐步完善联盟校际课程互选学分互认的顶层设计和实施方案，</w:t>
      </w:r>
      <w:r>
        <w:rPr>
          <w:rFonts w:hint="eastAsia" w:ascii="Times New Roman" w:hAnsi="Times New Roman" w:eastAsia="仿宋_GB2312" w:cstheme="minorBidi"/>
          <w:b w:val="0"/>
          <w:bCs w:val="0"/>
          <w:kern w:val="2"/>
          <w:sz w:val="30"/>
          <w:szCs w:val="30"/>
          <w:highlight w:val="none"/>
          <w:lang w:val="en-US" w:eastAsia="zh-CN" w:bidi="ar-SA"/>
        </w:rPr>
        <w:t>建立互选互认课程质量标准和课程准入退出机制，保障互选课程达到精品课程质量标准。建立服务于联盟校际课程互选学分互认的学分银行管理系统，实现对课程管理和学分认定的支持与服务。</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bCs/>
          <w:kern w:val="2"/>
          <w:sz w:val="30"/>
          <w:szCs w:val="30"/>
          <w:highlight w:val="none"/>
          <w:lang w:val="en-US" w:eastAsia="zh-CN" w:bidi="ar-SA"/>
        </w:rPr>
        <w:t>（三）推广阶段（2024年1月—）</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到2024年，建成20门以上在线课程组成的互选课程资源库，每年课程互选规模达到2000人次以上，面向联盟内所有院校推广；形成完善的课程互选学分互认管理体系和相关制度，校际教学资源更加丰富、方式更加灵活、渠道更加畅通。</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归纳总结联盟校际课程互选学分互认实施过程中的成功经验，面向全国应急安全类院校推广，，</w:t>
      </w:r>
      <w:r>
        <w:rPr>
          <w:rFonts w:hint="eastAsia" w:ascii="Arial" w:hAnsi="Arial" w:eastAsia="仿宋_GB2312" w:cs="Arial"/>
          <w:b w:val="0"/>
          <w:bCs w:val="0"/>
          <w:kern w:val="2"/>
          <w:sz w:val="30"/>
          <w:szCs w:val="30"/>
          <w:highlight w:val="none"/>
          <w:lang w:val="en-US" w:eastAsia="zh-CN" w:bidi="ar-SA"/>
        </w:rPr>
        <w:t>推动优质教育资源的建设、共享和开放</w:t>
      </w:r>
      <w:r>
        <w:rPr>
          <w:rFonts w:hint="eastAsia" w:ascii="Times New Roman" w:hAnsi="Times New Roman" w:eastAsia="仿宋_GB2312" w:cstheme="minorBidi"/>
          <w:b w:val="0"/>
          <w:bCs w:val="0"/>
          <w:kern w:val="2"/>
          <w:sz w:val="30"/>
          <w:szCs w:val="30"/>
          <w:highlight w:val="none"/>
          <w:lang w:val="en-US" w:eastAsia="zh-CN" w:bidi="ar-SA"/>
        </w:rPr>
        <w:t>，使之在应急安全类人才培养中发挥重要作用。</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highlight w:val="none"/>
          <w:lang w:val="en-US" w:eastAsia="zh-CN" w:bidi="ar-SA"/>
        </w:rPr>
      </w:pPr>
      <w:r>
        <w:rPr>
          <w:rFonts w:hint="eastAsia" w:ascii="Times New Roman" w:hAnsi="Times New Roman" w:eastAsia="仿宋_GB2312" w:cstheme="minorBidi"/>
          <w:b w:val="0"/>
          <w:bCs w:val="0"/>
          <w:kern w:val="2"/>
          <w:sz w:val="30"/>
          <w:szCs w:val="30"/>
          <w:highlight w:val="none"/>
          <w:lang w:val="en-US" w:eastAsia="zh-CN" w:bidi="ar-SA"/>
        </w:rPr>
        <w:t>梳理联盟校际课程互选学分互认实施过程中存在的理念、课程、教师、学生、平台、费用等方面的问题，进一步加强相关理论研究与实践探索，制订严谨、有效、统一、规范的课程学分标准及评价标准，为联盟课程互选学分互认提供科学的依据和标准化的操作程序，完善校际课程互选学分互认的学分银行管理系统，最终建立以学分银行为纽带的学习成果认证、积累、转化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五、实施保障</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（一）加强组织领导</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推行联盟内各成员单位学校课程互选、学分互认工作是对传统教育教学和管理模式的重大改革，主要采取联盟秘书处统筹，各校自主自愿申报，分批试点、逐步实施的方式实施。各参与学校要明确责任，细化分工，结合实际，科学论证，实事求是地制定出适合本校课程互选、学分互认工作的具体实施方案。各校指定一名对接联络人，每月通报一次课程互选修读情况，公布网络平台学习数据，及时解决相关问题。</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 xml:space="preserve">（二）加强经费保障 </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各参与学校要将学生课程互选、学分互认工作的各项经费开支列入学校常规教育经费开支范围，保障本校课程互选、学分互认工作经费的落实和规范管理。在收费制度未建立之前，各参与院校应本着高风亮节的精神，无偿开放2门以上有特色、高水平的网络精品课程供合作院校学生选修。</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（三）做好服务宣传</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各校要通过多种渠道，主动、及时将学生课程互选、学分互认工作等内容广泛告知学生，认真做好政策宣传，方便学生获取准确信息。优化课程选择、学分认定流程，为推进学生课程互选、学分互认工作创造良好环境。</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rPr>
          <w:rFonts w:hint="eastAsia" w:ascii="Times New Roman" w:hAnsi="Times New Roman" w:eastAsia="仿宋_GB2312" w:cstheme="minorBidi"/>
          <w:b/>
          <w:bCs/>
          <w:kern w:val="2"/>
          <w:sz w:val="30"/>
          <w:szCs w:val="30"/>
          <w:lang w:val="en-US" w:eastAsia="zh-CN" w:bidi="ar-SA"/>
        </w:rPr>
      </w:pPr>
      <w:r>
        <w:rPr>
          <w:rFonts w:hint="eastAsia" w:ascii="Times New Roman" w:hAnsi="Times New Roman" w:eastAsia="仿宋_GB2312" w:cstheme="minorBidi"/>
          <w:b/>
          <w:bCs/>
          <w:kern w:val="2"/>
          <w:sz w:val="30"/>
          <w:szCs w:val="30"/>
          <w:lang w:val="en-US" w:eastAsia="zh-CN" w:bidi="ar-SA"/>
        </w:rPr>
        <w:t>（四）强化激励措施</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default" w:ascii="Times New Roman" w:hAnsi="Times New Roman" w:eastAsia="仿宋_GB2312" w:cstheme="minorBidi"/>
          <w:b w:val="0"/>
          <w:bCs w:val="0"/>
          <w:kern w:val="2"/>
          <w:sz w:val="30"/>
          <w:szCs w:val="30"/>
          <w:lang w:val="en-US" w:eastAsia="zh-CN" w:bidi="ar-SA"/>
        </w:rPr>
      </w:pPr>
      <w:r>
        <w:rPr>
          <w:rFonts w:hint="eastAsia" w:ascii="Times New Roman" w:hAnsi="Times New Roman" w:eastAsia="仿宋_GB2312" w:cstheme="minorBidi"/>
          <w:b w:val="0"/>
          <w:bCs w:val="0"/>
          <w:kern w:val="2"/>
          <w:sz w:val="30"/>
          <w:szCs w:val="30"/>
          <w:lang w:val="en-US" w:eastAsia="zh-CN" w:bidi="ar-SA"/>
        </w:rPr>
        <w:t>建立基于学生满意度的课程遴选、淘汰机制，将教学效果好的互选课程纳入联盟内优质课程、教改成果奖等项目遴选，并给予相应支持。</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_GB2312" w:hAnsi="微软雅黑" w:eastAsia="仿宋_GB2312"/>
          <w:color w:val="000000"/>
          <w:sz w:val="30"/>
          <w:szCs w:val="30"/>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全国应急安全职业联盟</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right"/>
        <w:textAlignment w:val="auto"/>
        <w:rPr>
          <w:rFonts w:hint="default"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2021年11月2日</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_GB2312" w:hAnsi="微软雅黑" w:eastAsia="仿宋_GB2312"/>
          <w:color w:val="000000"/>
          <w:sz w:val="30"/>
          <w:szCs w:val="30"/>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附件1: 2022春季学期工作任务与进程安排表</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附件2：联盟校际互选课程信息表</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附件3：联盟校际课程互选学分互认合作议定书</w:t>
      </w:r>
    </w:p>
    <w:p>
      <w:pPr>
        <w:rPr>
          <w:rFonts w:hint="eastAsia"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br w:type="page"/>
      </w:r>
    </w:p>
    <w:p>
      <w:pPr>
        <w:pStyle w:val="3"/>
        <w:shd w:val="clear" w:color="auto" w:fill="FFFFFF"/>
        <w:spacing w:before="0" w:beforeAutospacing="0" w:after="0" w:afterAutospacing="0" w:line="360" w:lineRule="auto"/>
        <w:jc w:val="both"/>
        <w:rPr>
          <w:rFonts w:hint="eastAsia" w:ascii="仿宋_GB2312" w:hAnsi="微软雅黑" w:eastAsia="仿宋_GB2312"/>
          <w:color w:val="000000"/>
          <w:sz w:val="30"/>
          <w:szCs w:val="30"/>
          <w:lang w:val="en-US" w:eastAsia="zh-CN"/>
        </w:rPr>
      </w:pPr>
      <w:r>
        <w:rPr>
          <w:rFonts w:hint="eastAsia" w:ascii="仿宋_GB2312" w:hAnsi="微软雅黑" w:eastAsia="仿宋_GB2312"/>
          <w:color w:val="000000"/>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2022春季学期工作任务与进程安排表</w:t>
      </w:r>
    </w:p>
    <w:tbl>
      <w:tblPr>
        <w:tblStyle w:val="5"/>
        <w:tblW w:w="8866"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4912"/>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top"/>
          </w:tcPr>
          <w:p>
            <w:pPr>
              <w:pStyle w:val="3"/>
              <w:spacing w:before="0" w:beforeAutospacing="0" w:after="0" w:afterAutospacing="0" w:line="360" w:lineRule="auto"/>
              <w:jc w:val="center"/>
              <w:rPr>
                <w:rFonts w:hint="default" w:asciiTheme="minorHAnsi" w:hAnsiTheme="minorHAnsi" w:eastAsiaTheme="minorEastAsia" w:cstheme="minorBidi"/>
                <w:b/>
                <w:bCs/>
                <w:kern w:val="2"/>
                <w:sz w:val="24"/>
                <w:szCs w:val="24"/>
                <w:vertAlign w:val="baseline"/>
                <w:lang w:val="en-US" w:eastAsia="zh-CN" w:bidi="ar-SA"/>
              </w:rPr>
            </w:pPr>
            <w:r>
              <w:rPr>
                <w:rFonts w:hint="eastAsia" w:asciiTheme="minorHAnsi" w:hAnsiTheme="minorHAnsi" w:eastAsiaTheme="minorEastAsia" w:cstheme="minorBidi"/>
                <w:b/>
                <w:bCs/>
                <w:kern w:val="2"/>
                <w:sz w:val="24"/>
                <w:szCs w:val="24"/>
                <w:vertAlign w:val="baseline"/>
                <w:lang w:val="en-US" w:eastAsia="zh-CN" w:bidi="ar-SA"/>
              </w:rPr>
              <w:t>时间节点</w:t>
            </w:r>
          </w:p>
        </w:tc>
        <w:tc>
          <w:tcPr>
            <w:tcW w:w="4912" w:type="dxa"/>
          </w:tcPr>
          <w:p>
            <w:pPr>
              <w:pStyle w:val="3"/>
              <w:spacing w:before="0" w:beforeAutospacing="0" w:after="0" w:afterAutospacing="0" w:line="360" w:lineRule="auto"/>
              <w:jc w:val="center"/>
              <w:rPr>
                <w:rFonts w:hint="default" w:asciiTheme="minorHAnsi" w:hAnsiTheme="minorHAnsi" w:eastAsiaTheme="minorEastAsia" w:cstheme="minorBidi"/>
                <w:b/>
                <w:bCs/>
                <w:kern w:val="2"/>
                <w:sz w:val="24"/>
                <w:szCs w:val="24"/>
                <w:vertAlign w:val="baseline"/>
                <w:lang w:val="en-US" w:eastAsia="zh-CN" w:bidi="ar-SA"/>
              </w:rPr>
            </w:pPr>
            <w:r>
              <w:rPr>
                <w:rFonts w:hint="eastAsia" w:asciiTheme="minorHAnsi" w:hAnsiTheme="minorHAnsi" w:eastAsiaTheme="minorEastAsia" w:cstheme="minorBidi"/>
                <w:b/>
                <w:bCs/>
                <w:kern w:val="2"/>
                <w:sz w:val="24"/>
                <w:szCs w:val="24"/>
                <w:vertAlign w:val="baseline"/>
                <w:lang w:val="en-US" w:eastAsia="zh-CN" w:bidi="ar-SA"/>
              </w:rPr>
              <w:t>任务</w:t>
            </w:r>
          </w:p>
        </w:tc>
        <w:tc>
          <w:tcPr>
            <w:tcW w:w="1477" w:type="dxa"/>
          </w:tcPr>
          <w:p>
            <w:pPr>
              <w:pStyle w:val="3"/>
              <w:spacing w:before="0" w:beforeAutospacing="0" w:after="0" w:afterAutospacing="0" w:line="360" w:lineRule="auto"/>
              <w:jc w:val="center"/>
              <w:rPr>
                <w:rFonts w:hint="default" w:asciiTheme="minorHAnsi" w:hAnsiTheme="minorHAnsi" w:eastAsiaTheme="minorEastAsia" w:cstheme="minorBidi"/>
                <w:b/>
                <w:bCs/>
                <w:kern w:val="2"/>
                <w:sz w:val="24"/>
                <w:szCs w:val="24"/>
                <w:vertAlign w:val="baseline"/>
                <w:lang w:val="en-US" w:eastAsia="zh-CN" w:bidi="ar-SA"/>
              </w:rPr>
            </w:pPr>
            <w:r>
              <w:rPr>
                <w:rFonts w:hint="eastAsia" w:asciiTheme="minorHAnsi" w:hAnsiTheme="minorHAnsi" w:eastAsiaTheme="minorEastAsia" w:cstheme="minorBidi"/>
                <w:b/>
                <w:bCs/>
                <w:kern w:val="2"/>
                <w:sz w:val="24"/>
                <w:szCs w:val="24"/>
                <w:vertAlign w:val="baseline"/>
                <w:lang w:val="en-US" w:eastAsia="zh-CN" w:bidi="ar-SA"/>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2021年12月31日前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Times New Roman" w:hAnsi="Times New Roman" w:eastAsia="仿宋_GB2312" w:cstheme="minorBidi"/>
                <w:b w:val="0"/>
                <w:bCs w:val="0"/>
                <w:kern w:val="2"/>
                <w:sz w:val="24"/>
                <w:szCs w:val="24"/>
                <w:lang w:val="en-US" w:eastAsia="zh-CN" w:bidi="ar-SA"/>
              </w:rPr>
              <w:t>自主推荐2-5门优质网络在线课程，填写互选课程信息表，上报秘书处</w:t>
            </w:r>
          </w:p>
        </w:tc>
        <w:tc>
          <w:tcPr>
            <w:tcW w:w="1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开课院校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2022年1月31日前</w:t>
            </w:r>
          </w:p>
        </w:tc>
        <w:tc>
          <w:tcPr>
            <w:tcW w:w="4912" w:type="dxa"/>
            <w:vAlign w:val="center"/>
          </w:tcPr>
          <w:p>
            <w:pPr>
              <w:pStyle w:val="3"/>
              <w:spacing w:before="0" w:beforeAutospacing="0" w:after="0" w:afterAutospacing="0" w:line="360" w:lineRule="auto"/>
              <w:jc w:val="center"/>
              <w:rPr>
                <w:rFonts w:hint="default" w:ascii="Times New Roman" w:hAnsi="Times New Roman" w:eastAsia="仿宋_GB2312" w:cstheme="minorBidi"/>
                <w:b w:val="0"/>
                <w:bCs w:val="0"/>
                <w:kern w:val="2"/>
                <w:sz w:val="24"/>
                <w:szCs w:val="24"/>
                <w:lang w:val="en-US" w:eastAsia="zh-CN" w:bidi="ar-SA"/>
              </w:rPr>
            </w:pPr>
            <w:r>
              <w:rPr>
                <w:rFonts w:hint="eastAsia" w:ascii="Times New Roman" w:hAnsi="Times New Roman" w:eastAsia="仿宋_GB2312" w:cstheme="minorBidi"/>
                <w:b w:val="0"/>
                <w:bCs w:val="0"/>
                <w:kern w:val="2"/>
                <w:sz w:val="24"/>
                <w:szCs w:val="24"/>
                <w:lang w:val="en-US" w:eastAsia="zh-CN" w:bidi="ar-SA"/>
              </w:rPr>
              <w:t>研制本校学分认定管理办法及学分转换标准</w:t>
            </w:r>
          </w:p>
        </w:tc>
        <w:tc>
          <w:tcPr>
            <w:tcW w:w="1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选课院校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2022年1月31日前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汇总互选课程信息，认定互选课程，下发至各参与院校，开放学生选课</w:t>
            </w:r>
          </w:p>
        </w:tc>
        <w:tc>
          <w:tcPr>
            <w:tcW w:w="1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联盟秘书处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2022年2月10日前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开课院校自主完成开课计划、授课教师安排；完成互选课程网络资源建设，确保课程质量。</w:t>
            </w:r>
          </w:p>
        </w:tc>
        <w:tc>
          <w:tcPr>
            <w:tcW w:w="1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开课院校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2022年7月10日前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完成课程教学质量评价（应以学生的满意度测评为主）、课程考核、成绩报送（可以附带平台学习数据通报材料）</w:t>
            </w:r>
          </w:p>
        </w:tc>
        <w:tc>
          <w:tcPr>
            <w:tcW w:w="1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开课院校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2022年7月31日前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汇总成绩单（学习平台数据），下达至选修学生所在院校</w:t>
            </w:r>
          </w:p>
        </w:tc>
        <w:tc>
          <w:tcPr>
            <w:tcW w:w="1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联盟秘书处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2022年8月31日前</w:t>
            </w:r>
          </w:p>
        </w:tc>
        <w:tc>
          <w:tcPr>
            <w:tcW w:w="4912"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各选修学生所在院校以选修课、专业课辅修等形式，依据本校学分认定管理办法，对互选课程成绩合格者认定相应学分</w:t>
            </w:r>
          </w:p>
        </w:tc>
        <w:tc>
          <w:tcPr>
            <w:tcW w:w="1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选课院校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7" w:type="dxa"/>
            <w:vAlign w:val="center"/>
          </w:tcPr>
          <w:p>
            <w:pPr>
              <w:pStyle w:val="3"/>
              <w:spacing w:before="0" w:beforeAutospacing="0" w:after="0" w:afterAutospacing="0" w:line="360" w:lineRule="auto"/>
              <w:jc w:val="center"/>
              <w:rPr>
                <w:rFonts w:hint="default"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2022年10月31日前</w:t>
            </w:r>
          </w:p>
        </w:tc>
        <w:tc>
          <w:tcPr>
            <w:tcW w:w="4912"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建设联盟学分银行管理系统，收集资源，建立互选课程资源库</w:t>
            </w:r>
          </w:p>
        </w:tc>
        <w:tc>
          <w:tcPr>
            <w:tcW w:w="1477" w:type="dxa"/>
            <w:vAlign w:val="center"/>
          </w:tcPr>
          <w:p>
            <w:pPr>
              <w:pStyle w:val="3"/>
              <w:spacing w:before="0" w:beforeAutospacing="0" w:after="0" w:afterAutospacing="0" w:line="360" w:lineRule="auto"/>
              <w:jc w:val="center"/>
              <w:rPr>
                <w:rFonts w:hint="eastAsia" w:ascii="仿宋_GB2312" w:hAnsi="微软雅黑" w:eastAsia="仿宋_GB2312" w:cstheme="minorBidi"/>
                <w:color w:val="000000"/>
                <w:kern w:val="2"/>
                <w:sz w:val="24"/>
                <w:szCs w:val="24"/>
                <w:lang w:val="en-US" w:eastAsia="zh-CN" w:bidi="ar-SA"/>
              </w:rPr>
            </w:pPr>
            <w:r>
              <w:rPr>
                <w:rFonts w:hint="eastAsia" w:ascii="仿宋_GB2312" w:hAnsi="微软雅黑" w:eastAsia="仿宋_GB2312" w:cstheme="minorBidi"/>
                <w:color w:val="000000"/>
                <w:kern w:val="2"/>
                <w:sz w:val="24"/>
                <w:szCs w:val="24"/>
                <w:lang w:val="en-US" w:eastAsia="zh-CN" w:bidi="ar-SA"/>
              </w:rPr>
              <w:t>联盟秘书处</w:t>
            </w:r>
          </w:p>
        </w:tc>
      </w:tr>
    </w:tbl>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_GB2312" w:hAnsi="微软雅黑" w:eastAsia="仿宋_GB2312"/>
          <w:color w:val="000000"/>
          <w:sz w:val="30"/>
          <w:szCs w:val="30"/>
          <w:lang w:val="en-US"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jc w:val="both"/>
        <w:textAlignment w:val="auto"/>
        <w:rPr>
          <w:rFonts w:hint="default" w:ascii="仿宋_GB2312" w:hAnsi="微软雅黑" w:eastAsia="仿宋_GB2312"/>
          <w:color w:val="000000"/>
          <w:sz w:val="30"/>
          <w:szCs w:val="30"/>
          <w:lang w:val="en-US" w:eastAsia="zh-CN"/>
        </w:rPr>
      </w:pPr>
    </w:p>
    <w:p>
      <w:pPr>
        <w:rPr>
          <w:rFonts w:hint="default"/>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_GB2312" w:hAnsi="微软雅黑" w:eastAsia="仿宋_GB2312" w:cs="宋体"/>
          <w:color w:val="000000"/>
          <w:kern w:val="0"/>
          <w:sz w:val="30"/>
          <w:szCs w:val="30"/>
          <w:lang w:val="en-US" w:eastAsia="zh-CN" w:bidi="ar-SA"/>
        </w:rPr>
      </w:pPr>
      <w:r>
        <w:rPr>
          <w:rFonts w:hint="eastAsia" w:ascii="仿宋_GB2312" w:hAnsi="微软雅黑" w:eastAsia="仿宋_GB2312" w:cs="宋体"/>
          <w:color w:val="000000"/>
          <w:kern w:val="0"/>
          <w:sz w:val="30"/>
          <w:szCs w:val="30"/>
          <w:lang w:val="en-US" w:eastAsia="zh-CN" w:bidi="ar-SA"/>
        </w:rPr>
        <w:t>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color w:val="000000"/>
          <w:kern w:val="0"/>
          <w:sz w:val="32"/>
          <w:szCs w:val="32"/>
          <w:lang w:val="en-US" w:eastAsia="zh-CN" w:bidi="ar-SA"/>
        </w:rPr>
      </w:pPr>
      <w:r>
        <w:rPr>
          <w:rFonts w:hint="eastAsia" w:ascii="黑体" w:hAnsi="黑体" w:eastAsia="黑体" w:cs="黑体"/>
          <w:b/>
          <w:bCs/>
          <w:color w:val="000000"/>
          <w:kern w:val="0"/>
          <w:sz w:val="32"/>
          <w:szCs w:val="32"/>
          <w:lang w:val="en-US" w:eastAsia="zh-CN" w:bidi="ar-SA"/>
        </w:rPr>
        <w:t>联盟校际互选课程信息表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496"/>
        <w:gridCol w:w="1389"/>
        <w:gridCol w:w="1334"/>
        <w:gridCol w:w="1588"/>
        <w:gridCol w:w="1578"/>
        <w:gridCol w:w="1556"/>
        <w:gridCol w:w="1444"/>
        <w:gridCol w:w="1345"/>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b/>
                <w:bCs/>
                <w:vertAlign w:val="baseline"/>
                <w:lang w:val="en-US" w:eastAsia="zh-CN"/>
              </w:rPr>
            </w:pPr>
            <w:r>
              <w:rPr>
                <w:rFonts w:hint="eastAsia"/>
                <w:b/>
                <w:bCs/>
                <w:vertAlign w:val="baseline"/>
                <w:lang w:val="en-US" w:eastAsia="zh-CN"/>
              </w:rPr>
              <w:t>序号</w:t>
            </w:r>
          </w:p>
        </w:tc>
        <w:tc>
          <w:tcPr>
            <w:tcW w:w="1496" w:type="dxa"/>
            <w:vAlign w:val="center"/>
          </w:tcPr>
          <w:p>
            <w:pPr>
              <w:jc w:val="center"/>
              <w:rPr>
                <w:rFonts w:hint="default"/>
                <w:b/>
                <w:bCs/>
                <w:vertAlign w:val="baseline"/>
                <w:lang w:val="en-US" w:eastAsia="zh-CN"/>
              </w:rPr>
            </w:pPr>
            <w:r>
              <w:rPr>
                <w:rFonts w:hint="eastAsia"/>
                <w:b/>
                <w:bCs/>
                <w:vertAlign w:val="baseline"/>
                <w:lang w:val="en-US" w:eastAsia="zh-CN"/>
              </w:rPr>
              <w:t>院校</w:t>
            </w:r>
            <w:r>
              <w:rPr>
                <w:rFonts w:hint="default"/>
                <w:b/>
                <w:bCs/>
                <w:vertAlign w:val="baseline"/>
                <w:lang w:val="en-US" w:eastAsia="zh-CN"/>
              </w:rPr>
              <w:t>名称</w:t>
            </w:r>
          </w:p>
        </w:tc>
        <w:tc>
          <w:tcPr>
            <w:tcW w:w="1389" w:type="dxa"/>
            <w:vAlign w:val="center"/>
          </w:tcPr>
          <w:p>
            <w:pPr>
              <w:jc w:val="center"/>
              <w:rPr>
                <w:rFonts w:hint="default"/>
                <w:b/>
                <w:bCs/>
                <w:vertAlign w:val="baseline"/>
                <w:lang w:val="en-US" w:eastAsia="zh-CN"/>
              </w:rPr>
            </w:pPr>
            <w:r>
              <w:rPr>
                <w:rFonts w:hint="eastAsia"/>
                <w:b/>
                <w:bCs/>
                <w:vertAlign w:val="baseline"/>
                <w:lang w:val="en-US" w:eastAsia="zh-CN"/>
              </w:rPr>
              <w:t>课程名称</w:t>
            </w:r>
          </w:p>
        </w:tc>
        <w:tc>
          <w:tcPr>
            <w:tcW w:w="1334" w:type="dxa"/>
            <w:vAlign w:val="center"/>
          </w:tcPr>
          <w:p>
            <w:pPr>
              <w:jc w:val="center"/>
              <w:rPr>
                <w:rFonts w:hint="default"/>
                <w:b/>
                <w:bCs/>
                <w:vertAlign w:val="baseline"/>
                <w:lang w:val="en-US" w:eastAsia="zh-CN"/>
              </w:rPr>
            </w:pPr>
            <w:r>
              <w:rPr>
                <w:rFonts w:hint="eastAsia"/>
                <w:b/>
                <w:bCs/>
                <w:vertAlign w:val="baseline"/>
                <w:lang w:val="en-US" w:eastAsia="zh-CN"/>
              </w:rPr>
              <w:t>主讲教师</w:t>
            </w:r>
          </w:p>
        </w:tc>
        <w:tc>
          <w:tcPr>
            <w:tcW w:w="1588" w:type="dxa"/>
            <w:vAlign w:val="center"/>
          </w:tcPr>
          <w:p>
            <w:pPr>
              <w:jc w:val="center"/>
              <w:rPr>
                <w:rFonts w:hint="default"/>
                <w:b/>
                <w:bCs/>
                <w:vertAlign w:val="baseline"/>
                <w:lang w:val="en-US" w:eastAsia="zh-CN"/>
              </w:rPr>
            </w:pPr>
            <w:r>
              <w:rPr>
                <w:rFonts w:hint="eastAsia"/>
                <w:b/>
                <w:bCs/>
                <w:vertAlign w:val="baseline"/>
                <w:lang w:val="en-US" w:eastAsia="zh-CN"/>
              </w:rPr>
              <w:t>课程类型</w:t>
            </w:r>
          </w:p>
        </w:tc>
        <w:tc>
          <w:tcPr>
            <w:tcW w:w="1578" w:type="dxa"/>
            <w:vAlign w:val="center"/>
          </w:tcPr>
          <w:p>
            <w:pPr>
              <w:jc w:val="center"/>
              <w:rPr>
                <w:rFonts w:hint="default"/>
                <w:b/>
                <w:bCs/>
                <w:vertAlign w:val="baseline"/>
                <w:lang w:val="en-US" w:eastAsia="zh-CN"/>
              </w:rPr>
            </w:pPr>
            <w:r>
              <w:rPr>
                <w:rFonts w:hint="eastAsia"/>
                <w:b/>
                <w:bCs/>
                <w:vertAlign w:val="baseline"/>
                <w:lang w:val="en-US" w:eastAsia="zh-CN"/>
              </w:rPr>
              <w:t>学时/学分</w:t>
            </w:r>
          </w:p>
        </w:tc>
        <w:tc>
          <w:tcPr>
            <w:tcW w:w="1556" w:type="dxa"/>
            <w:vAlign w:val="center"/>
          </w:tcPr>
          <w:p>
            <w:pPr>
              <w:jc w:val="center"/>
              <w:rPr>
                <w:rFonts w:hint="default"/>
                <w:b/>
                <w:bCs/>
                <w:vertAlign w:val="baseline"/>
                <w:lang w:val="en-US" w:eastAsia="zh-CN"/>
              </w:rPr>
            </w:pPr>
            <w:r>
              <w:rPr>
                <w:rFonts w:hint="eastAsia"/>
                <w:b/>
                <w:bCs/>
                <w:vertAlign w:val="baseline"/>
                <w:lang w:val="en-US" w:eastAsia="zh-CN"/>
              </w:rPr>
              <w:t>课程链接</w:t>
            </w:r>
          </w:p>
        </w:tc>
        <w:tc>
          <w:tcPr>
            <w:tcW w:w="1444" w:type="dxa"/>
            <w:vAlign w:val="center"/>
          </w:tcPr>
          <w:p>
            <w:pPr>
              <w:jc w:val="center"/>
              <w:rPr>
                <w:rFonts w:hint="default"/>
                <w:b/>
                <w:bCs/>
                <w:vertAlign w:val="baseline"/>
                <w:lang w:val="en-US" w:eastAsia="zh-CN"/>
              </w:rPr>
            </w:pPr>
            <w:r>
              <w:rPr>
                <w:rFonts w:hint="eastAsia"/>
                <w:b/>
                <w:bCs/>
                <w:vertAlign w:val="baseline"/>
                <w:lang w:val="en-US" w:eastAsia="zh-CN"/>
              </w:rPr>
              <w:t>课程简介</w:t>
            </w:r>
          </w:p>
        </w:tc>
        <w:tc>
          <w:tcPr>
            <w:tcW w:w="1345" w:type="dxa"/>
            <w:vAlign w:val="center"/>
          </w:tcPr>
          <w:p>
            <w:pPr>
              <w:jc w:val="center"/>
              <w:rPr>
                <w:rFonts w:hint="default"/>
                <w:b/>
                <w:bCs/>
                <w:vertAlign w:val="baseline"/>
                <w:lang w:val="en-US" w:eastAsia="zh-CN"/>
              </w:rPr>
            </w:pPr>
            <w:r>
              <w:rPr>
                <w:rFonts w:hint="eastAsia"/>
                <w:b/>
                <w:bCs/>
                <w:vertAlign w:val="baseline"/>
                <w:lang w:val="en-US" w:eastAsia="zh-CN"/>
              </w:rPr>
              <w:t>人数限额</w:t>
            </w:r>
          </w:p>
        </w:tc>
        <w:tc>
          <w:tcPr>
            <w:tcW w:w="1747" w:type="dxa"/>
            <w:vAlign w:val="center"/>
          </w:tcPr>
          <w:p>
            <w:pPr>
              <w:jc w:val="center"/>
              <w:rPr>
                <w:rFonts w:hint="default"/>
                <w:b/>
                <w:bCs/>
                <w:vertAlign w:val="baseline"/>
                <w:lang w:val="en-US" w:eastAsia="zh-CN"/>
              </w:rPr>
            </w:pPr>
            <w:r>
              <w:rPr>
                <w:rFonts w:hint="eastAsia"/>
                <w:b/>
                <w:bCs/>
                <w:vertAlign w:val="baseline"/>
                <w:lang w:val="en-US" w:eastAsia="zh-CN"/>
              </w:rPr>
              <w:t>选课流程/说明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691" w:type="dxa"/>
            <w:vAlign w:val="center"/>
          </w:tcPr>
          <w:p>
            <w:pPr>
              <w:jc w:val="center"/>
              <w:rPr>
                <w:rFonts w:hint="default"/>
                <w:vertAlign w:val="baseline"/>
                <w:lang w:val="en-US" w:eastAsia="zh-CN"/>
              </w:rPr>
            </w:pPr>
          </w:p>
        </w:tc>
        <w:tc>
          <w:tcPr>
            <w:tcW w:w="1496" w:type="dxa"/>
            <w:vAlign w:val="center"/>
          </w:tcPr>
          <w:p>
            <w:pPr>
              <w:jc w:val="center"/>
              <w:rPr>
                <w:rFonts w:hint="default"/>
                <w:vertAlign w:val="baseline"/>
                <w:lang w:val="en-US" w:eastAsia="zh-CN"/>
              </w:rPr>
            </w:pPr>
          </w:p>
        </w:tc>
        <w:tc>
          <w:tcPr>
            <w:tcW w:w="1389" w:type="dxa"/>
            <w:vAlign w:val="center"/>
          </w:tcPr>
          <w:p>
            <w:pPr>
              <w:jc w:val="center"/>
              <w:rPr>
                <w:rFonts w:hint="default"/>
                <w:vertAlign w:val="baseline"/>
                <w:lang w:val="en-US" w:eastAsia="zh-CN"/>
              </w:rPr>
            </w:pPr>
          </w:p>
        </w:tc>
        <w:tc>
          <w:tcPr>
            <w:tcW w:w="1334" w:type="dxa"/>
            <w:vAlign w:val="center"/>
          </w:tcPr>
          <w:p>
            <w:pPr>
              <w:jc w:val="center"/>
              <w:rPr>
                <w:rFonts w:hint="default"/>
                <w:vertAlign w:val="baseline"/>
                <w:lang w:val="en-US" w:eastAsia="zh-CN"/>
              </w:rPr>
            </w:pPr>
          </w:p>
        </w:tc>
        <w:tc>
          <w:tcPr>
            <w:tcW w:w="1588" w:type="dxa"/>
            <w:vAlign w:val="center"/>
          </w:tcPr>
          <w:p>
            <w:pPr>
              <w:jc w:val="center"/>
              <w:rPr>
                <w:rFonts w:hint="default"/>
                <w:vertAlign w:val="baseline"/>
                <w:lang w:val="en-US" w:eastAsia="zh-CN"/>
              </w:rPr>
            </w:pPr>
          </w:p>
        </w:tc>
        <w:tc>
          <w:tcPr>
            <w:tcW w:w="1578" w:type="dxa"/>
            <w:vAlign w:val="center"/>
          </w:tcPr>
          <w:p>
            <w:pPr>
              <w:jc w:val="center"/>
              <w:rPr>
                <w:rFonts w:hint="default"/>
                <w:vertAlign w:val="baseline"/>
                <w:lang w:val="en-US" w:eastAsia="zh-CN"/>
              </w:rPr>
            </w:pPr>
          </w:p>
        </w:tc>
        <w:tc>
          <w:tcPr>
            <w:tcW w:w="1556" w:type="dxa"/>
            <w:vAlign w:val="center"/>
          </w:tcPr>
          <w:p>
            <w:pPr>
              <w:jc w:val="center"/>
              <w:rPr>
                <w:rFonts w:hint="default"/>
                <w:vertAlign w:val="baseline"/>
                <w:lang w:val="en-US" w:eastAsia="zh-CN"/>
              </w:rPr>
            </w:pPr>
          </w:p>
        </w:tc>
        <w:tc>
          <w:tcPr>
            <w:tcW w:w="1444" w:type="dxa"/>
            <w:vAlign w:val="center"/>
          </w:tcPr>
          <w:p>
            <w:pPr>
              <w:jc w:val="center"/>
              <w:rPr>
                <w:rFonts w:hint="default"/>
                <w:vertAlign w:val="baseline"/>
                <w:lang w:val="en-US" w:eastAsia="zh-CN"/>
              </w:rPr>
            </w:pPr>
          </w:p>
        </w:tc>
        <w:tc>
          <w:tcPr>
            <w:tcW w:w="1345" w:type="dxa"/>
            <w:vAlign w:val="center"/>
          </w:tcPr>
          <w:p>
            <w:pPr>
              <w:jc w:val="center"/>
              <w:rPr>
                <w:rFonts w:hint="default"/>
                <w:vertAlign w:val="baseline"/>
                <w:lang w:val="en-US" w:eastAsia="zh-CN"/>
              </w:rPr>
            </w:pPr>
          </w:p>
        </w:tc>
        <w:tc>
          <w:tcPr>
            <w:tcW w:w="1747" w:type="dxa"/>
            <w:vAlign w:val="center"/>
          </w:tcPr>
          <w:p>
            <w:pPr>
              <w:jc w:val="center"/>
              <w:rPr>
                <w:rFonts w:hint="default"/>
                <w:vertAlign w:val="baseline"/>
                <w:lang w:val="en-US" w:eastAsia="zh-CN"/>
              </w:rPr>
            </w:pPr>
          </w:p>
        </w:tc>
      </w:tr>
    </w:tbl>
    <w:p>
      <w:pPr>
        <w:rPr>
          <w:rFonts w:hint="default"/>
          <w:color w:val="FF0000"/>
          <w:sz w:val="44"/>
          <w:szCs w:val="44"/>
          <w:lang w:val="en-US" w:eastAsia="zh-CN"/>
        </w:rPr>
        <w:sectPr>
          <w:pgSz w:w="16838" w:h="11906" w:orient="landscape"/>
          <w:pgMar w:top="1800" w:right="1440" w:bottom="1800" w:left="1440" w:header="851" w:footer="992" w:gutter="0"/>
          <w:cols w:space="425" w:num="1"/>
          <w:docGrid w:type="lines" w:linePitch="312" w:charSpace="0"/>
        </w:sectPr>
      </w:pPr>
    </w:p>
    <w:p>
      <w:pPr>
        <w:rPr>
          <w:rFonts w:hint="eastAsia" w:ascii="仿宋_GB2312" w:hAnsi="微软雅黑" w:eastAsia="仿宋_GB2312"/>
          <w:color w:val="000000"/>
          <w:sz w:val="30"/>
          <w:szCs w:val="30"/>
          <w:lang w:val="en-US" w:eastAsia="zh-CN"/>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-97155</wp:posOffset>
            </wp:positionH>
            <wp:positionV relativeFrom="paragraph">
              <wp:posOffset>514350</wp:posOffset>
            </wp:positionV>
            <wp:extent cx="5438140" cy="7924800"/>
            <wp:effectExtent l="0" t="0" r="10160" b="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438140" cy="7924800"/>
                    </a:xfrm>
                    <a:prstGeom prst="rect">
                      <a:avLst/>
                    </a:prstGeom>
                    <a:noFill/>
                    <a:ln w="9525">
                      <a:noFill/>
                    </a:ln>
                  </pic:spPr>
                </pic:pic>
              </a:graphicData>
            </a:graphic>
          </wp:anchor>
        </w:drawing>
      </w:r>
      <w:r>
        <w:rPr>
          <w:rFonts w:hint="eastAsia" w:ascii="仿宋_GB2312" w:hAnsi="微软雅黑" w:eastAsia="仿宋_GB2312"/>
          <w:color w:val="000000"/>
          <w:sz w:val="30"/>
          <w:szCs w:val="30"/>
          <w:lang w:val="en-US" w:eastAsia="zh-CN"/>
        </w:rPr>
        <w:t>附件3：联盟校际课程互选学分互认合作议定书</w:t>
      </w:r>
    </w:p>
    <w:p>
      <w:pPr>
        <w:rPr>
          <w:rFonts w:hint="default" w:ascii="仿宋_GB2312" w:hAnsi="微软雅黑" w:eastAsia="仿宋_GB2312"/>
          <w:color w:val="000000"/>
          <w:sz w:val="30"/>
          <w:szCs w:val="30"/>
          <w:lang w:val="en-US" w:eastAsia="zh-CN"/>
        </w:rPr>
      </w:pPr>
    </w:p>
    <w:p>
      <w:pPr>
        <w:rPr>
          <w:rFonts w:ascii="宋体" w:hAnsi="宋体" w:eastAsia="宋体" w:cs="宋体"/>
          <w:sz w:val="24"/>
          <w:szCs w:val="24"/>
        </w:rPr>
      </w:pPr>
      <w:r>
        <w:rPr>
          <w:rFonts w:ascii="宋体" w:hAnsi="宋体" w:eastAsia="宋体" w:cs="宋体"/>
          <w:sz w:val="24"/>
          <w:szCs w:val="24"/>
        </w:rPr>
        <w:drawing>
          <wp:inline distT="0" distB="0" distL="114300" distR="114300">
            <wp:extent cx="5292725" cy="7566660"/>
            <wp:effectExtent l="0" t="0" r="3175" b="254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5292725" cy="7566660"/>
                    </a:xfrm>
                    <a:prstGeom prst="rect">
                      <a:avLst/>
                    </a:prstGeom>
                    <a:noFill/>
                    <a:ln w="9525">
                      <a:noFill/>
                    </a:ln>
                  </pic:spPr>
                </pic:pic>
              </a:graphicData>
            </a:graphic>
          </wp:inline>
        </w:drawing>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hint="default"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5436870" cy="8008620"/>
            <wp:effectExtent l="0" t="0" r="11430" b="508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5436870" cy="800862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5B91"/>
    <w:rsid w:val="000B516B"/>
    <w:rsid w:val="001A7B54"/>
    <w:rsid w:val="00251004"/>
    <w:rsid w:val="00260B61"/>
    <w:rsid w:val="002771C2"/>
    <w:rsid w:val="002A5F7E"/>
    <w:rsid w:val="0041287E"/>
    <w:rsid w:val="00554F32"/>
    <w:rsid w:val="00616687"/>
    <w:rsid w:val="007544DD"/>
    <w:rsid w:val="0075725D"/>
    <w:rsid w:val="00802B7C"/>
    <w:rsid w:val="008D200E"/>
    <w:rsid w:val="00945F44"/>
    <w:rsid w:val="009A5A51"/>
    <w:rsid w:val="00A2707D"/>
    <w:rsid w:val="00A3470B"/>
    <w:rsid w:val="00A3665A"/>
    <w:rsid w:val="00B202FE"/>
    <w:rsid w:val="00C95FC7"/>
    <w:rsid w:val="00D11732"/>
    <w:rsid w:val="00DE3995"/>
    <w:rsid w:val="00E46146"/>
    <w:rsid w:val="00ED202F"/>
    <w:rsid w:val="00FE5677"/>
    <w:rsid w:val="01006ADC"/>
    <w:rsid w:val="0106583E"/>
    <w:rsid w:val="01081D16"/>
    <w:rsid w:val="01094260"/>
    <w:rsid w:val="011C6129"/>
    <w:rsid w:val="011F08F8"/>
    <w:rsid w:val="0120569E"/>
    <w:rsid w:val="0132783D"/>
    <w:rsid w:val="01364285"/>
    <w:rsid w:val="013A3BF9"/>
    <w:rsid w:val="0144115D"/>
    <w:rsid w:val="0146594F"/>
    <w:rsid w:val="016E6CAE"/>
    <w:rsid w:val="018554F2"/>
    <w:rsid w:val="01982218"/>
    <w:rsid w:val="01AD3795"/>
    <w:rsid w:val="01BC6FCE"/>
    <w:rsid w:val="01DE2AA7"/>
    <w:rsid w:val="01E46C6A"/>
    <w:rsid w:val="01F078C9"/>
    <w:rsid w:val="01F1594A"/>
    <w:rsid w:val="01F96E1F"/>
    <w:rsid w:val="021E4115"/>
    <w:rsid w:val="02205167"/>
    <w:rsid w:val="022D4179"/>
    <w:rsid w:val="02317AF5"/>
    <w:rsid w:val="02337E29"/>
    <w:rsid w:val="023804F6"/>
    <w:rsid w:val="02394D76"/>
    <w:rsid w:val="02460930"/>
    <w:rsid w:val="024F2654"/>
    <w:rsid w:val="02500A7D"/>
    <w:rsid w:val="02525F2E"/>
    <w:rsid w:val="025C7E7B"/>
    <w:rsid w:val="02733358"/>
    <w:rsid w:val="0285020B"/>
    <w:rsid w:val="028642E4"/>
    <w:rsid w:val="02A61B36"/>
    <w:rsid w:val="02C62933"/>
    <w:rsid w:val="02F4316D"/>
    <w:rsid w:val="031B00BE"/>
    <w:rsid w:val="031B3A94"/>
    <w:rsid w:val="03271D18"/>
    <w:rsid w:val="033403D8"/>
    <w:rsid w:val="033C6CB5"/>
    <w:rsid w:val="03497675"/>
    <w:rsid w:val="035010B1"/>
    <w:rsid w:val="035908E1"/>
    <w:rsid w:val="035A307B"/>
    <w:rsid w:val="035B3849"/>
    <w:rsid w:val="03604B36"/>
    <w:rsid w:val="03883168"/>
    <w:rsid w:val="03897E02"/>
    <w:rsid w:val="039263F2"/>
    <w:rsid w:val="039A62E0"/>
    <w:rsid w:val="03AB498B"/>
    <w:rsid w:val="03AD58A1"/>
    <w:rsid w:val="03C33FEB"/>
    <w:rsid w:val="03CD001C"/>
    <w:rsid w:val="03CF55FE"/>
    <w:rsid w:val="03D360EE"/>
    <w:rsid w:val="03D46406"/>
    <w:rsid w:val="03E07A24"/>
    <w:rsid w:val="03E94B2B"/>
    <w:rsid w:val="03F814A0"/>
    <w:rsid w:val="04062221"/>
    <w:rsid w:val="04106F14"/>
    <w:rsid w:val="04112129"/>
    <w:rsid w:val="04161698"/>
    <w:rsid w:val="04167999"/>
    <w:rsid w:val="041A2F36"/>
    <w:rsid w:val="041E2FD4"/>
    <w:rsid w:val="04221DEB"/>
    <w:rsid w:val="045A4216"/>
    <w:rsid w:val="047609BD"/>
    <w:rsid w:val="04781CC1"/>
    <w:rsid w:val="04862BDB"/>
    <w:rsid w:val="049E7251"/>
    <w:rsid w:val="04C347DA"/>
    <w:rsid w:val="04D550AF"/>
    <w:rsid w:val="04EF52C3"/>
    <w:rsid w:val="04F70D1E"/>
    <w:rsid w:val="05032DF2"/>
    <w:rsid w:val="05045994"/>
    <w:rsid w:val="050F1FAA"/>
    <w:rsid w:val="050F3716"/>
    <w:rsid w:val="051B14C7"/>
    <w:rsid w:val="052C27D1"/>
    <w:rsid w:val="05356D59"/>
    <w:rsid w:val="053A125F"/>
    <w:rsid w:val="054063EA"/>
    <w:rsid w:val="05455DD8"/>
    <w:rsid w:val="0589597D"/>
    <w:rsid w:val="059C2EE6"/>
    <w:rsid w:val="05A36F5B"/>
    <w:rsid w:val="05A63FA3"/>
    <w:rsid w:val="05AF3C48"/>
    <w:rsid w:val="05B64EE1"/>
    <w:rsid w:val="05D00F0B"/>
    <w:rsid w:val="05DC1032"/>
    <w:rsid w:val="05E3096E"/>
    <w:rsid w:val="05E54E28"/>
    <w:rsid w:val="05FA04AE"/>
    <w:rsid w:val="06000A9D"/>
    <w:rsid w:val="06143D35"/>
    <w:rsid w:val="061A0865"/>
    <w:rsid w:val="06296DCC"/>
    <w:rsid w:val="062E5813"/>
    <w:rsid w:val="06301F6E"/>
    <w:rsid w:val="063A128F"/>
    <w:rsid w:val="063B47DD"/>
    <w:rsid w:val="064A387B"/>
    <w:rsid w:val="065300BB"/>
    <w:rsid w:val="0671705A"/>
    <w:rsid w:val="06C15ECA"/>
    <w:rsid w:val="06C55BA9"/>
    <w:rsid w:val="06CB6AC4"/>
    <w:rsid w:val="06E42253"/>
    <w:rsid w:val="06E42F1D"/>
    <w:rsid w:val="06E8396A"/>
    <w:rsid w:val="06ED4932"/>
    <w:rsid w:val="06ED66A6"/>
    <w:rsid w:val="071C0D73"/>
    <w:rsid w:val="071E67D9"/>
    <w:rsid w:val="07274686"/>
    <w:rsid w:val="072A6067"/>
    <w:rsid w:val="07322345"/>
    <w:rsid w:val="07345BC6"/>
    <w:rsid w:val="07462845"/>
    <w:rsid w:val="07610E7C"/>
    <w:rsid w:val="076F7C58"/>
    <w:rsid w:val="07750894"/>
    <w:rsid w:val="077F2BD0"/>
    <w:rsid w:val="0781612B"/>
    <w:rsid w:val="07851ECF"/>
    <w:rsid w:val="078B414B"/>
    <w:rsid w:val="078E6978"/>
    <w:rsid w:val="07921F2D"/>
    <w:rsid w:val="07962F5C"/>
    <w:rsid w:val="07A576DD"/>
    <w:rsid w:val="07D57174"/>
    <w:rsid w:val="07E85F3B"/>
    <w:rsid w:val="07FB1299"/>
    <w:rsid w:val="080263F8"/>
    <w:rsid w:val="08194E40"/>
    <w:rsid w:val="081C0E48"/>
    <w:rsid w:val="08287C94"/>
    <w:rsid w:val="082F46B2"/>
    <w:rsid w:val="083C16FA"/>
    <w:rsid w:val="08422A5C"/>
    <w:rsid w:val="08490B46"/>
    <w:rsid w:val="084B18DB"/>
    <w:rsid w:val="08793FA4"/>
    <w:rsid w:val="08827ED7"/>
    <w:rsid w:val="088F51D5"/>
    <w:rsid w:val="089017E9"/>
    <w:rsid w:val="08A15056"/>
    <w:rsid w:val="08A45C29"/>
    <w:rsid w:val="08C32EC4"/>
    <w:rsid w:val="08C92F57"/>
    <w:rsid w:val="08CF3CC3"/>
    <w:rsid w:val="08D14072"/>
    <w:rsid w:val="08D24D0B"/>
    <w:rsid w:val="08DC55A9"/>
    <w:rsid w:val="08EC1B1E"/>
    <w:rsid w:val="08F63846"/>
    <w:rsid w:val="08FE0B0A"/>
    <w:rsid w:val="08FF6642"/>
    <w:rsid w:val="09251085"/>
    <w:rsid w:val="09353D50"/>
    <w:rsid w:val="09406D85"/>
    <w:rsid w:val="09575855"/>
    <w:rsid w:val="09904175"/>
    <w:rsid w:val="09951540"/>
    <w:rsid w:val="09A94305"/>
    <w:rsid w:val="09AC67BE"/>
    <w:rsid w:val="09B958F0"/>
    <w:rsid w:val="09D060DE"/>
    <w:rsid w:val="09DC2A3C"/>
    <w:rsid w:val="0A1D552E"/>
    <w:rsid w:val="0A225CB5"/>
    <w:rsid w:val="0A2778DF"/>
    <w:rsid w:val="0A29737B"/>
    <w:rsid w:val="0A2C3DE2"/>
    <w:rsid w:val="0A352801"/>
    <w:rsid w:val="0A3802A8"/>
    <w:rsid w:val="0A4037D1"/>
    <w:rsid w:val="0A470664"/>
    <w:rsid w:val="0A4725AB"/>
    <w:rsid w:val="0A7113D6"/>
    <w:rsid w:val="0A8F5B11"/>
    <w:rsid w:val="0A9773AD"/>
    <w:rsid w:val="0A9D52F0"/>
    <w:rsid w:val="0A9F79D9"/>
    <w:rsid w:val="0AA07F0D"/>
    <w:rsid w:val="0AB37C41"/>
    <w:rsid w:val="0ACB641D"/>
    <w:rsid w:val="0ADE6FF6"/>
    <w:rsid w:val="0B290A1E"/>
    <w:rsid w:val="0B403AB3"/>
    <w:rsid w:val="0B4057FB"/>
    <w:rsid w:val="0B4E5BBB"/>
    <w:rsid w:val="0B5777F2"/>
    <w:rsid w:val="0B631B05"/>
    <w:rsid w:val="0B7871F2"/>
    <w:rsid w:val="0BAE0408"/>
    <w:rsid w:val="0BB13191"/>
    <w:rsid w:val="0BBB5E82"/>
    <w:rsid w:val="0BC50B8C"/>
    <w:rsid w:val="0BC7392E"/>
    <w:rsid w:val="0BD0052D"/>
    <w:rsid w:val="0BD11CFF"/>
    <w:rsid w:val="0BD460C1"/>
    <w:rsid w:val="0BDB58C7"/>
    <w:rsid w:val="0BF828ED"/>
    <w:rsid w:val="0BFD7BD7"/>
    <w:rsid w:val="0C084042"/>
    <w:rsid w:val="0C0E281E"/>
    <w:rsid w:val="0C201379"/>
    <w:rsid w:val="0C206D52"/>
    <w:rsid w:val="0C3B0118"/>
    <w:rsid w:val="0C414622"/>
    <w:rsid w:val="0C41640C"/>
    <w:rsid w:val="0C421300"/>
    <w:rsid w:val="0C430B50"/>
    <w:rsid w:val="0C4E48D9"/>
    <w:rsid w:val="0C782EF9"/>
    <w:rsid w:val="0C98229E"/>
    <w:rsid w:val="0CA02ACB"/>
    <w:rsid w:val="0CB10552"/>
    <w:rsid w:val="0CB33C99"/>
    <w:rsid w:val="0CB576CE"/>
    <w:rsid w:val="0CC75BC7"/>
    <w:rsid w:val="0CC832F9"/>
    <w:rsid w:val="0CDD69AB"/>
    <w:rsid w:val="0CFE22A1"/>
    <w:rsid w:val="0D0C29F6"/>
    <w:rsid w:val="0D1D0B68"/>
    <w:rsid w:val="0D252FB8"/>
    <w:rsid w:val="0D313BA0"/>
    <w:rsid w:val="0D3A1C7E"/>
    <w:rsid w:val="0D4243F3"/>
    <w:rsid w:val="0D5903E0"/>
    <w:rsid w:val="0D6703ED"/>
    <w:rsid w:val="0D674D12"/>
    <w:rsid w:val="0D6E2659"/>
    <w:rsid w:val="0D702881"/>
    <w:rsid w:val="0D706FF6"/>
    <w:rsid w:val="0D7E55EE"/>
    <w:rsid w:val="0D870D28"/>
    <w:rsid w:val="0D896A37"/>
    <w:rsid w:val="0D98311E"/>
    <w:rsid w:val="0DB07237"/>
    <w:rsid w:val="0DDA6E4C"/>
    <w:rsid w:val="0DDB2F04"/>
    <w:rsid w:val="0DE8189C"/>
    <w:rsid w:val="0DF04D08"/>
    <w:rsid w:val="0E0A7B08"/>
    <w:rsid w:val="0E1D6F25"/>
    <w:rsid w:val="0E2D4D6B"/>
    <w:rsid w:val="0E3A64E1"/>
    <w:rsid w:val="0E474228"/>
    <w:rsid w:val="0E5B1ECF"/>
    <w:rsid w:val="0E676E60"/>
    <w:rsid w:val="0E835A3C"/>
    <w:rsid w:val="0E87669B"/>
    <w:rsid w:val="0E90617A"/>
    <w:rsid w:val="0EB345CD"/>
    <w:rsid w:val="0EB775D4"/>
    <w:rsid w:val="0EBD108E"/>
    <w:rsid w:val="0EBE49B5"/>
    <w:rsid w:val="0ECB7845"/>
    <w:rsid w:val="0ECE6DB6"/>
    <w:rsid w:val="0EDA4B25"/>
    <w:rsid w:val="0F010D14"/>
    <w:rsid w:val="0F075557"/>
    <w:rsid w:val="0F087656"/>
    <w:rsid w:val="0F2A6EAB"/>
    <w:rsid w:val="0F2B5CC9"/>
    <w:rsid w:val="0F322CD8"/>
    <w:rsid w:val="0F503911"/>
    <w:rsid w:val="0F736081"/>
    <w:rsid w:val="0F7554C5"/>
    <w:rsid w:val="0F9270C8"/>
    <w:rsid w:val="0FD70819"/>
    <w:rsid w:val="0FF463C8"/>
    <w:rsid w:val="0FF7330A"/>
    <w:rsid w:val="10030915"/>
    <w:rsid w:val="100E1475"/>
    <w:rsid w:val="100E70D2"/>
    <w:rsid w:val="103206C9"/>
    <w:rsid w:val="103233B6"/>
    <w:rsid w:val="10434C2E"/>
    <w:rsid w:val="104D3F68"/>
    <w:rsid w:val="10526C27"/>
    <w:rsid w:val="10564734"/>
    <w:rsid w:val="105E3DF5"/>
    <w:rsid w:val="10932B9D"/>
    <w:rsid w:val="10996374"/>
    <w:rsid w:val="10A860C7"/>
    <w:rsid w:val="10B2236A"/>
    <w:rsid w:val="10B452ED"/>
    <w:rsid w:val="10C87698"/>
    <w:rsid w:val="10CE7FF3"/>
    <w:rsid w:val="10DD5A17"/>
    <w:rsid w:val="10EE1DD4"/>
    <w:rsid w:val="10F368B4"/>
    <w:rsid w:val="10F76496"/>
    <w:rsid w:val="1100123A"/>
    <w:rsid w:val="11031204"/>
    <w:rsid w:val="110E3E23"/>
    <w:rsid w:val="1118572E"/>
    <w:rsid w:val="111D12DF"/>
    <w:rsid w:val="112E1BCA"/>
    <w:rsid w:val="11603A8E"/>
    <w:rsid w:val="11625F1D"/>
    <w:rsid w:val="11647302"/>
    <w:rsid w:val="117724E0"/>
    <w:rsid w:val="117D74A4"/>
    <w:rsid w:val="118867ED"/>
    <w:rsid w:val="118B5473"/>
    <w:rsid w:val="119105B0"/>
    <w:rsid w:val="11922830"/>
    <w:rsid w:val="11A35519"/>
    <w:rsid w:val="11A4659A"/>
    <w:rsid w:val="11C9697E"/>
    <w:rsid w:val="11D40F9C"/>
    <w:rsid w:val="11D53FAA"/>
    <w:rsid w:val="11DB1F27"/>
    <w:rsid w:val="11DE4B78"/>
    <w:rsid w:val="11E51B19"/>
    <w:rsid w:val="11E72845"/>
    <w:rsid w:val="11EA2727"/>
    <w:rsid w:val="11EC1288"/>
    <w:rsid w:val="11EC78E9"/>
    <w:rsid w:val="11F8418B"/>
    <w:rsid w:val="11FA2EA7"/>
    <w:rsid w:val="120248FD"/>
    <w:rsid w:val="1206198F"/>
    <w:rsid w:val="12095404"/>
    <w:rsid w:val="12232CE3"/>
    <w:rsid w:val="12442B30"/>
    <w:rsid w:val="12461407"/>
    <w:rsid w:val="124A611A"/>
    <w:rsid w:val="1253588B"/>
    <w:rsid w:val="1254440E"/>
    <w:rsid w:val="12631F4C"/>
    <w:rsid w:val="127E4256"/>
    <w:rsid w:val="12853CCA"/>
    <w:rsid w:val="128B14A3"/>
    <w:rsid w:val="128C3379"/>
    <w:rsid w:val="12902987"/>
    <w:rsid w:val="12983967"/>
    <w:rsid w:val="1299596E"/>
    <w:rsid w:val="129B1F76"/>
    <w:rsid w:val="12AF1988"/>
    <w:rsid w:val="12B86211"/>
    <w:rsid w:val="12C20391"/>
    <w:rsid w:val="12D502D9"/>
    <w:rsid w:val="12FE07EE"/>
    <w:rsid w:val="130D3C66"/>
    <w:rsid w:val="131B004A"/>
    <w:rsid w:val="13204D11"/>
    <w:rsid w:val="132455E7"/>
    <w:rsid w:val="133415AD"/>
    <w:rsid w:val="134619F9"/>
    <w:rsid w:val="136F5AAE"/>
    <w:rsid w:val="13796567"/>
    <w:rsid w:val="139F5E83"/>
    <w:rsid w:val="13B461C6"/>
    <w:rsid w:val="13C0325A"/>
    <w:rsid w:val="13C137B9"/>
    <w:rsid w:val="13C20133"/>
    <w:rsid w:val="13D33102"/>
    <w:rsid w:val="14067781"/>
    <w:rsid w:val="14101F43"/>
    <w:rsid w:val="14124EC1"/>
    <w:rsid w:val="14132242"/>
    <w:rsid w:val="141875A5"/>
    <w:rsid w:val="142009AC"/>
    <w:rsid w:val="142A6E3B"/>
    <w:rsid w:val="142E105E"/>
    <w:rsid w:val="14302302"/>
    <w:rsid w:val="143D057B"/>
    <w:rsid w:val="143F11FF"/>
    <w:rsid w:val="145A684A"/>
    <w:rsid w:val="149079F1"/>
    <w:rsid w:val="14990380"/>
    <w:rsid w:val="14C371FC"/>
    <w:rsid w:val="14CD5DA3"/>
    <w:rsid w:val="14D7277E"/>
    <w:rsid w:val="14DC5EFE"/>
    <w:rsid w:val="14DE3B0C"/>
    <w:rsid w:val="14EC6A00"/>
    <w:rsid w:val="15121A08"/>
    <w:rsid w:val="15146B05"/>
    <w:rsid w:val="15227E9D"/>
    <w:rsid w:val="155A3CD8"/>
    <w:rsid w:val="15657D89"/>
    <w:rsid w:val="15904434"/>
    <w:rsid w:val="159A2166"/>
    <w:rsid w:val="159A5769"/>
    <w:rsid w:val="159B7EEC"/>
    <w:rsid w:val="15B247C7"/>
    <w:rsid w:val="15C31E72"/>
    <w:rsid w:val="15E53E4D"/>
    <w:rsid w:val="15EC04AB"/>
    <w:rsid w:val="15EE4C18"/>
    <w:rsid w:val="161C3DE8"/>
    <w:rsid w:val="162A2DF0"/>
    <w:rsid w:val="16394085"/>
    <w:rsid w:val="16400CE1"/>
    <w:rsid w:val="16431EDE"/>
    <w:rsid w:val="165878EE"/>
    <w:rsid w:val="167F35D7"/>
    <w:rsid w:val="168E2E61"/>
    <w:rsid w:val="16911794"/>
    <w:rsid w:val="16933B2E"/>
    <w:rsid w:val="169603B8"/>
    <w:rsid w:val="16AA19FE"/>
    <w:rsid w:val="16AD4B16"/>
    <w:rsid w:val="16AF016F"/>
    <w:rsid w:val="16B34B25"/>
    <w:rsid w:val="16B5089D"/>
    <w:rsid w:val="16DA0E49"/>
    <w:rsid w:val="16E54FBF"/>
    <w:rsid w:val="16EA3DD2"/>
    <w:rsid w:val="16FC471D"/>
    <w:rsid w:val="1706734A"/>
    <w:rsid w:val="170700F2"/>
    <w:rsid w:val="17174A7B"/>
    <w:rsid w:val="173B1BF1"/>
    <w:rsid w:val="173D2D95"/>
    <w:rsid w:val="173F5F7E"/>
    <w:rsid w:val="17683B61"/>
    <w:rsid w:val="1777471D"/>
    <w:rsid w:val="177C519A"/>
    <w:rsid w:val="17814101"/>
    <w:rsid w:val="178C5AA1"/>
    <w:rsid w:val="17902A42"/>
    <w:rsid w:val="17A92A75"/>
    <w:rsid w:val="17B75A34"/>
    <w:rsid w:val="17C70BE1"/>
    <w:rsid w:val="17CF1E32"/>
    <w:rsid w:val="17D86F39"/>
    <w:rsid w:val="17D876D0"/>
    <w:rsid w:val="17DE3E23"/>
    <w:rsid w:val="17F673BF"/>
    <w:rsid w:val="1800023D"/>
    <w:rsid w:val="18023C73"/>
    <w:rsid w:val="18092D47"/>
    <w:rsid w:val="180F52FB"/>
    <w:rsid w:val="18147DE0"/>
    <w:rsid w:val="18243907"/>
    <w:rsid w:val="18261F02"/>
    <w:rsid w:val="18355AF4"/>
    <w:rsid w:val="184827CE"/>
    <w:rsid w:val="184A2211"/>
    <w:rsid w:val="184A7962"/>
    <w:rsid w:val="185365BF"/>
    <w:rsid w:val="18544252"/>
    <w:rsid w:val="18597A31"/>
    <w:rsid w:val="1868321B"/>
    <w:rsid w:val="187A68AA"/>
    <w:rsid w:val="18806A3A"/>
    <w:rsid w:val="188D6120"/>
    <w:rsid w:val="18904C3D"/>
    <w:rsid w:val="18B648C5"/>
    <w:rsid w:val="18BD01CD"/>
    <w:rsid w:val="18C60961"/>
    <w:rsid w:val="18D82D06"/>
    <w:rsid w:val="18E37D3B"/>
    <w:rsid w:val="19481E9C"/>
    <w:rsid w:val="194D42AB"/>
    <w:rsid w:val="19515114"/>
    <w:rsid w:val="19643385"/>
    <w:rsid w:val="19670204"/>
    <w:rsid w:val="19796823"/>
    <w:rsid w:val="19943A81"/>
    <w:rsid w:val="199933C0"/>
    <w:rsid w:val="19A754F2"/>
    <w:rsid w:val="19B40012"/>
    <w:rsid w:val="19C3114C"/>
    <w:rsid w:val="19C808E7"/>
    <w:rsid w:val="19CA465F"/>
    <w:rsid w:val="19CC6435"/>
    <w:rsid w:val="19D0045F"/>
    <w:rsid w:val="19D90D46"/>
    <w:rsid w:val="19DD31D1"/>
    <w:rsid w:val="19E96407"/>
    <w:rsid w:val="19F16090"/>
    <w:rsid w:val="19F65454"/>
    <w:rsid w:val="1A032E31"/>
    <w:rsid w:val="1A083FD5"/>
    <w:rsid w:val="1A2650DC"/>
    <w:rsid w:val="1A270FF5"/>
    <w:rsid w:val="1A2C3864"/>
    <w:rsid w:val="1A4155B8"/>
    <w:rsid w:val="1A561481"/>
    <w:rsid w:val="1A72009C"/>
    <w:rsid w:val="1A780C19"/>
    <w:rsid w:val="1A901380"/>
    <w:rsid w:val="1A981A65"/>
    <w:rsid w:val="1A9E717B"/>
    <w:rsid w:val="1AA95C8D"/>
    <w:rsid w:val="1AAE0374"/>
    <w:rsid w:val="1ABF1369"/>
    <w:rsid w:val="1ADB13B4"/>
    <w:rsid w:val="1AEE4A73"/>
    <w:rsid w:val="1B071E61"/>
    <w:rsid w:val="1B11196A"/>
    <w:rsid w:val="1B364C0D"/>
    <w:rsid w:val="1B38236B"/>
    <w:rsid w:val="1B481E48"/>
    <w:rsid w:val="1B4A1EFB"/>
    <w:rsid w:val="1B4C77DE"/>
    <w:rsid w:val="1B4F151F"/>
    <w:rsid w:val="1B633988"/>
    <w:rsid w:val="1B6877A5"/>
    <w:rsid w:val="1B7C407F"/>
    <w:rsid w:val="1B7F7AA2"/>
    <w:rsid w:val="1B8A53E6"/>
    <w:rsid w:val="1BA44707"/>
    <w:rsid w:val="1BAC6712"/>
    <w:rsid w:val="1BBE4C16"/>
    <w:rsid w:val="1BC36999"/>
    <w:rsid w:val="1BCD0F9D"/>
    <w:rsid w:val="1BCD4711"/>
    <w:rsid w:val="1BD27D70"/>
    <w:rsid w:val="1BD76AE0"/>
    <w:rsid w:val="1BD937FF"/>
    <w:rsid w:val="1BDF50B9"/>
    <w:rsid w:val="1BE814D0"/>
    <w:rsid w:val="1BEA51AE"/>
    <w:rsid w:val="1BF06BE9"/>
    <w:rsid w:val="1BF505F4"/>
    <w:rsid w:val="1C20425E"/>
    <w:rsid w:val="1C3D55BC"/>
    <w:rsid w:val="1C3D5D48"/>
    <w:rsid w:val="1C7F5F52"/>
    <w:rsid w:val="1C852F63"/>
    <w:rsid w:val="1C8A6D9B"/>
    <w:rsid w:val="1C9035F5"/>
    <w:rsid w:val="1C932A15"/>
    <w:rsid w:val="1CA707CE"/>
    <w:rsid w:val="1CAD456B"/>
    <w:rsid w:val="1CB4315D"/>
    <w:rsid w:val="1CC730D8"/>
    <w:rsid w:val="1CDD7B7E"/>
    <w:rsid w:val="1CE405F0"/>
    <w:rsid w:val="1CEF172E"/>
    <w:rsid w:val="1CFC11B0"/>
    <w:rsid w:val="1CFF34FA"/>
    <w:rsid w:val="1D08738F"/>
    <w:rsid w:val="1D145D72"/>
    <w:rsid w:val="1D161BB0"/>
    <w:rsid w:val="1D2507E2"/>
    <w:rsid w:val="1D2A08C6"/>
    <w:rsid w:val="1D586656"/>
    <w:rsid w:val="1D5C0C0C"/>
    <w:rsid w:val="1D6528B3"/>
    <w:rsid w:val="1D72490D"/>
    <w:rsid w:val="1D864D41"/>
    <w:rsid w:val="1D8D6AC5"/>
    <w:rsid w:val="1D98398C"/>
    <w:rsid w:val="1D9864C5"/>
    <w:rsid w:val="1DAF0BA1"/>
    <w:rsid w:val="1DB535B6"/>
    <w:rsid w:val="1DBB2FF8"/>
    <w:rsid w:val="1DC05EA4"/>
    <w:rsid w:val="1DC12243"/>
    <w:rsid w:val="1DCE5974"/>
    <w:rsid w:val="1DDB2CF7"/>
    <w:rsid w:val="1DEB3E3B"/>
    <w:rsid w:val="1DF4124D"/>
    <w:rsid w:val="1E003EA9"/>
    <w:rsid w:val="1E05210A"/>
    <w:rsid w:val="1E0C3EC8"/>
    <w:rsid w:val="1E0F0729"/>
    <w:rsid w:val="1E117875"/>
    <w:rsid w:val="1E2861C6"/>
    <w:rsid w:val="1E3D6419"/>
    <w:rsid w:val="1E4F7829"/>
    <w:rsid w:val="1E512CFF"/>
    <w:rsid w:val="1E631017"/>
    <w:rsid w:val="1E7263C7"/>
    <w:rsid w:val="1E733492"/>
    <w:rsid w:val="1E87304B"/>
    <w:rsid w:val="1EA9766E"/>
    <w:rsid w:val="1EB602F2"/>
    <w:rsid w:val="1ED408D3"/>
    <w:rsid w:val="1ED436CC"/>
    <w:rsid w:val="1ED7538C"/>
    <w:rsid w:val="1EE318FB"/>
    <w:rsid w:val="1EE667AA"/>
    <w:rsid w:val="1F0D5D9C"/>
    <w:rsid w:val="1F114ADE"/>
    <w:rsid w:val="1F264342"/>
    <w:rsid w:val="1F485E74"/>
    <w:rsid w:val="1F721A21"/>
    <w:rsid w:val="1F7615F5"/>
    <w:rsid w:val="1F8E01EC"/>
    <w:rsid w:val="1F925C1F"/>
    <w:rsid w:val="1FBA0A04"/>
    <w:rsid w:val="1FC44662"/>
    <w:rsid w:val="1FD027C3"/>
    <w:rsid w:val="1FD52356"/>
    <w:rsid w:val="1FD92C34"/>
    <w:rsid w:val="1FE65F41"/>
    <w:rsid w:val="1FF858D9"/>
    <w:rsid w:val="1FF86D59"/>
    <w:rsid w:val="20090638"/>
    <w:rsid w:val="200D0050"/>
    <w:rsid w:val="20245A2C"/>
    <w:rsid w:val="20266D6D"/>
    <w:rsid w:val="202B4198"/>
    <w:rsid w:val="202C7960"/>
    <w:rsid w:val="2031312B"/>
    <w:rsid w:val="203B5DAD"/>
    <w:rsid w:val="20455EDB"/>
    <w:rsid w:val="20481C31"/>
    <w:rsid w:val="20517888"/>
    <w:rsid w:val="206F2918"/>
    <w:rsid w:val="207007A7"/>
    <w:rsid w:val="207521C2"/>
    <w:rsid w:val="20757AB3"/>
    <w:rsid w:val="208D717E"/>
    <w:rsid w:val="2090526D"/>
    <w:rsid w:val="20C721BE"/>
    <w:rsid w:val="20CA00BF"/>
    <w:rsid w:val="20CD4B74"/>
    <w:rsid w:val="20DD14BC"/>
    <w:rsid w:val="20EC489B"/>
    <w:rsid w:val="20EE58A0"/>
    <w:rsid w:val="20F26C4D"/>
    <w:rsid w:val="20F6171F"/>
    <w:rsid w:val="20FD429E"/>
    <w:rsid w:val="21164885"/>
    <w:rsid w:val="21192030"/>
    <w:rsid w:val="2145097E"/>
    <w:rsid w:val="214A6C26"/>
    <w:rsid w:val="21516C43"/>
    <w:rsid w:val="21644B99"/>
    <w:rsid w:val="216B442D"/>
    <w:rsid w:val="21767008"/>
    <w:rsid w:val="217D21B0"/>
    <w:rsid w:val="21D0028E"/>
    <w:rsid w:val="21DA71DF"/>
    <w:rsid w:val="21E302C8"/>
    <w:rsid w:val="21E309B4"/>
    <w:rsid w:val="21EB1325"/>
    <w:rsid w:val="21FF3314"/>
    <w:rsid w:val="220304FE"/>
    <w:rsid w:val="220821C8"/>
    <w:rsid w:val="220B6EE1"/>
    <w:rsid w:val="220D50E8"/>
    <w:rsid w:val="223F0BC4"/>
    <w:rsid w:val="226879F8"/>
    <w:rsid w:val="226B136B"/>
    <w:rsid w:val="22743D02"/>
    <w:rsid w:val="2274785E"/>
    <w:rsid w:val="2290009C"/>
    <w:rsid w:val="229B0740"/>
    <w:rsid w:val="22B4352C"/>
    <w:rsid w:val="22BB278E"/>
    <w:rsid w:val="22C21320"/>
    <w:rsid w:val="22C47508"/>
    <w:rsid w:val="22D622C7"/>
    <w:rsid w:val="22EA1BED"/>
    <w:rsid w:val="22F44F9D"/>
    <w:rsid w:val="23146CB1"/>
    <w:rsid w:val="23407B78"/>
    <w:rsid w:val="236256F5"/>
    <w:rsid w:val="236D0008"/>
    <w:rsid w:val="23933AF0"/>
    <w:rsid w:val="239832CA"/>
    <w:rsid w:val="23D9206E"/>
    <w:rsid w:val="23DA7039"/>
    <w:rsid w:val="23F0051A"/>
    <w:rsid w:val="23F82563"/>
    <w:rsid w:val="23FF5BE9"/>
    <w:rsid w:val="2414613A"/>
    <w:rsid w:val="24180FBF"/>
    <w:rsid w:val="24303E47"/>
    <w:rsid w:val="24342A1F"/>
    <w:rsid w:val="24577551"/>
    <w:rsid w:val="246F4781"/>
    <w:rsid w:val="24704055"/>
    <w:rsid w:val="24760D93"/>
    <w:rsid w:val="247753E3"/>
    <w:rsid w:val="247922EF"/>
    <w:rsid w:val="248A3369"/>
    <w:rsid w:val="248F2C76"/>
    <w:rsid w:val="24980A56"/>
    <w:rsid w:val="249C4E4A"/>
    <w:rsid w:val="24A13D15"/>
    <w:rsid w:val="24AC7783"/>
    <w:rsid w:val="24C148B0"/>
    <w:rsid w:val="24C6485C"/>
    <w:rsid w:val="24D02955"/>
    <w:rsid w:val="24DE772A"/>
    <w:rsid w:val="24E4159D"/>
    <w:rsid w:val="24F45D7E"/>
    <w:rsid w:val="24F72380"/>
    <w:rsid w:val="252C61F5"/>
    <w:rsid w:val="252F796E"/>
    <w:rsid w:val="25322550"/>
    <w:rsid w:val="254213D4"/>
    <w:rsid w:val="25532232"/>
    <w:rsid w:val="25621C77"/>
    <w:rsid w:val="2574602D"/>
    <w:rsid w:val="2593624D"/>
    <w:rsid w:val="25BC39F6"/>
    <w:rsid w:val="25CD75F2"/>
    <w:rsid w:val="25D1289C"/>
    <w:rsid w:val="25D6660B"/>
    <w:rsid w:val="25E1432C"/>
    <w:rsid w:val="25F26798"/>
    <w:rsid w:val="25F9258E"/>
    <w:rsid w:val="25FA617D"/>
    <w:rsid w:val="25FC2044"/>
    <w:rsid w:val="25FE117E"/>
    <w:rsid w:val="25FF7C26"/>
    <w:rsid w:val="261B53F1"/>
    <w:rsid w:val="262A678D"/>
    <w:rsid w:val="26446797"/>
    <w:rsid w:val="264D2869"/>
    <w:rsid w:val="265077B8"/>
    <w:rsid w:val="267C536F"/>
    <w:rsid w:val="2681308B"/>
    <w:rsid w:val="26A07B47"/>
    <w:rsid w:val="26A10E3D"/>
    <w:rsid w:val="26B72F51"/>
    <w:rsid w:val="26B81E0D"/>
    <w:rsid w:val="26C347DA"/>
    <w:rsid w:val="26D42FC1"/>
    <w:rsid w:val="26DB60FD"/>
    <w:rsid w:val="26DE51D9"/>
    <w:rsid w:val="26EB3684"/>
    <w:rsid w:val="270A263C"/>
    <w:rsid w:val="270B2FC4"/>
    <w:rsid w:val="270B6213"/>
    <w:rsid w:val="27290702"/>
    <w:rsid w:val="2729137B"/>
    <w:rsid w:val="273F7019"/>
    <w:rsid w:val="27547BB8"/>
    <w:rsid w:val="27702CEA"/>
    <w:rsid w:val="277522D8"/>
    <w:rsid w:val="27752ADD"/>
    <w:rsid w:val="278375A9"/>
    <w:rsid w:val="279544FE"/>
    <w:rsid w:val="27AD6297"/>
    <w:rsid w:val="27AF223E"/>
    <w:rsid w:val="27B745F6"/>
    <w:rsid w:val="27BE54A0"/>
    <w:rsid w:val="27D60BBE"/>
    <w:rsid w:val="27E014F2"/>
    <w:rsid w:val="27E546F0"/>
    <w:rsid w:val="27FB785A"/>
    <w:rsid w:val="27FE5DBD"/>
    <w:rsid w:val="27FF2A76"/>
    <w:rsid w:val="283331C2"/>
    <w:rsid w:val="283539F4"/>
    <w:rsid w:val="284756F2"/>
    <w:rsid w:val="284B2E0F"/>
    <w:rsid w:val="285C4EDA"/>
    <w:rsid w:val="28AD312D"/>
    <w:rsid w:val="28B219FF"/>
    <w:rsid w:val="28C4204D"/>
    <w:rsid w:val="28CA63F7"/>
    <w:rsid w:val="28D252DE"/>
    <w:rsid w:val="28D94549"/>
    <w:rsid w:val="28DC506F"/>
    <w:rsid w:val="291E7DEE"/>
    <w:rsid w:val="2923532B"/>
    <w:rsid w:val="292611DE"/>
    <w:rsid w:val="292F2731"/>
    <w:rsid w:val="29455AB0"/>
    <w:rsid w:val="296337BF"/>
    <w:rsid w:val="29890093"/>
    <w:rsid w:val="298E720A"/>
    <w:rsid w:val="299211CB"/>
    <w:rsid w:val="29AD3F98"/>
    <w:rsid w:val="29C70DC3"/>
    <w:rsid w:val="29D32872"/>
    <w:rsid w:val="29E5059A"/>
    <w:rsid w:val="2A192DE1"/>
    <w:rsid w:val="2A4C1FA2"/>
    <w:rsid w:val="2A511725"/>
    <w:rsid w:val="2A580C3E"/>
    <w:rsid w:val="2A6428AE"/>
    <w:rsid w:val="2A72151C"/>
    <w:rsid w:val="2A913735"/>
    <w:rsid w:val="2A987C63"/>
    <w:rsid w:val="2A9C173C"/>
    <w:rsid w:val="2AA86F56"/>
    <w:rsid w:val="2AB46672"/>
    <w:rsid w:val="2AB93F13"/>
    <w:rsid w:val="2ABC11D4"/>
    <w:rsid w:val="2AC46EA9"/>
    <w:rsid w:val="2AC94FEF"/>
    <w:rsid w:val="2B053833"/>
    <w:rsid w:val="2B082CD2"/>
    <w:rsid w:val="2B084FE9"/>
    <w:rsid w:val="2B28055B"/>
    <w:rsid w:val="2B2B56DD"/>
    <w:rsid w:val="2BA50561"/>
    <w:rsid w:val="2BC5737C"/>
    <w:rsid w:val="2BC91C07"/>
    <w:rsid w:val="2BCD5FDE"/>
    <w:rsid w:val="2BCF3468"/>
    <w:rsid w:val="2BE20724"/>
    <w:rsid w:val="2BEA550D"/>
    <w:rsid w:val="2BF565C9"/>
    <w:rsid w:val="2C1125C1"/>
    <w:rsid w:val="2C2E72DF"/>
    <w:rsid w:val="2C3D73D3"/>
    <w:rsid w:val="2C412EA7"/>
    <w:rsid w:val="2C5C383D"/>
    <w:rsid w:val="2C674184"/>
    <w:rsid w:val="2C790595"/>
    <w:rsid w:val="2C832DE9"/>
    <w:rsid w:val="2C8548E2"/>
    <w:rsid w:val="2C8A0DA8"/>
    <w:rsid w:val="2C9D74FB"/>
    <w:rsid w:val="2CAD2886"/>
    <w:rsid w:val="2CAD5FF5"/>
    <w:rsid w:val="2CAF4ED3"/>
    <w:rsid w:val="2CB04E6E"/>
    <w:rsid w:val="2CB11E8D"/>
    <w:rsid w:val="2CB712E6"/>
    <w:rsid w:val="2CF23ED7"/>
    <w:rsid w:val="2D0218C9"/>
    <w:rsid w:val="2D025FE0"/>
    <w:rsid w:val="2D0666DA"/>
    <w:rsid w:val="2D141396"/>
    <w:rsid w:val="2D172F75"/>
    <w:rsid w:val="2D202ABC"/>
    <w:rsid w:val="2D2A4456"/>
    <w:rsid w:val="2D311D7A"/>
    <w:rsid w:val="2D355895"/>
    <w:rsid w:val="2D3713CA"/>
    <w:rsid w:val="2D3B22D0"/>
    <w:rsid w:val="2D417C33"/>
    <w:rsid w:val="2D6214ED"/>
    <w:rsid w:val="2D7055F0"/>
    <w:rsid w:val="2D751F45"/>
    <w:rsid w:val="2D7A356A"/>
    <w:rsid w:val="2D83304B"/>
    <w:rsid w:val="2DA400B7"/>
    <w:rsid w:val="2DD85145"/>
    <w:rsid w:val="2DFB39AC"/>
    <w:rsid w:val="2E231D13"/>
    <w:rsid w:val="2E251FAB"/>
    <w:rsid w:val="2E2C366A"/>
    <w:rsid w:val="2E3A1FCC"/>
    <w:rsid w:val="2E4D79A5"/>
    <w:rsid w:val="2E4F0077"/>
    <w:rsid w:val="2E5976FC"/>
    <w:rsid w:val="2E5B7B24"/>
    <w:rsid w:val="2E640F09"/>
    <w:rsid w:val="2E6F0D35"/>
    <w:rsid w:val="2E70537D"/>
    <w:rsid w:val="2E711DA5"/>
    <w:rsid w:val="2E876537"/>
    <w:rsid w:val="2E895C48"/>
    <w:rsid w:val="2E942B39"/>
    <w:rsid w:val="2E9C349E"/>
    <w:rsid w:val="2E9D0E2F"/>
    <w:rsid w:val="2E9D649B"/>
    <w:rsid w:val="2EAD1226"/>
    <w:rsid w:val="2EB94B86"/>
    <w:rsid w:val="2EC87A98"/>
    <w:rsid w:val="2ECD3BE2"/>
    <w:rsid w:val="2EDB30C0"/>
    <w:rsid w:val="2EEB20BB"/>
    <w:rsid w:val="2EED5678"/>
    <w:rsid w:val="2F2B0D5D"/>
    <w:rsid w:val="2F366598"/>
    <w:rsid w:val="2F4744E2"/>
    <w:rsid w:val="2F4776A3"/>
    <w:rsid w:val="2F5660DE"/>
    <w:rsid w:val="2F6613BD"/>
    <w:rsid w:val="2F8224CD"/>
    <w:rsid w:val="2F9043DA"/>
    <w:rsid w:val="2F923A19"/>
    <w:rsid w:val="2F937731"/>
    <w:rsid w:val="2F9E2AB1"/>
    <w:rsid w:val="2FB46124"/>
    <w:rsid w:val="2FB70940"/>
    <w:rsid w:val="2FBD1744"/>
    <w:rsid w:val="2FD32E2E"/>
    <w:rsid w:val="2FE2257E"/>
    <w:rsid w:val="2FF52980"/>
    <w:rsid w:val="3003197C"/>
    <w:rsid w:val="30116BCA"/>
    <w:rsid w:val="3038014E"/>
    <w:rsid w:val="303A20E7"/>
    <w:rsid w:val="303B66D2"/>
    <w:rsid w:val="30470A56"/>
    <w:rsid w:val="304F7760"/>
    <w:rsid w:val="30551A49"/>
    <w:rsid w:val="305D07A0"/>
    <w:rsid w:val="30775D7F"/>
    <w:rsid w:val="308B7882"/>
    <w:rsid w:val="309545DC"/>
    <w:rsid w:val="3097098C"/>
    <w:rsid w:val="309F42FF"/>
    <w:rsid w:val="30A229EE"/>
    <w:rsid w:val="30AB15A6"/>
    <w:rsid w:val="30B70524"/>
    <w:rsid w:val="30C461DE"/>
    <w:rsid w:val="30CA276B"/>
    <w:rsid w:val="30E33A5D"/>
    <w:rsid w:val="30E650E1"/>
    <w:rsid w:val="312D6259"/>
    <w:rsid w:val="313F7731"/>
    <w:rsid w:val="31512170"/>
    <w:rsid w:val="31547F3B"/>
    <w:rsid w:val="31575806"/>
    <w:rsid w:val="31597C59"/>
    <w:rsid w:val="316557F1"/>
    <w:rsid w:val="317909ED"/>
    <w:rsid w:val="318850D4"/>
    <w:rsid w:val="31A0526C"/>
    <w:rsid w:val="31A87524"/>
    <w:rsid w:val="31AF58EF"/>
    <w:rsid w:val="31B41859"/>
    <w:rsid w:val="31C94FFF"/>
    <w:rsid w:val="31D12706"/>
    <w:rsid w:val="320C4FFA"/>
    <w:rsid w:val="320E606C"/>
    <w:rsid w:val="321E4489"/>
    <w:rsid w:val="3223677D"/>
    <w:rsid w:val="32252A2E"/>
    <w:rsid w:val="322C1F03"/>
    <w:rsid w:val="32340F37"/>
    <w:rsid w:val="32354DEF"/>
    <w:rsid w:val="3241091D"/>
    <w:rsid w:val="324A2389"/>
    <w:rsid w:val="32562ADC"/>
    <w:rsid w:val="3281224F"/>
    <w:rsid w:val="32870EE7"/>
    <w:rsid w:val="32935ADE"/>
    <w:rsid w:val="32A34FCE"/>
    <w:rsid w:val="32A81E34"/>
    <w:rsid w:val="32B80A0A"/>
    <w:rsid w:val="32BD13F9"/>
    <w:rsid w:val="32D41663"/>
    <w:rsid w:val="32D51932"/>
    <w:rsid w:val="32E6473D"/>
    <w:rsid w:val="32ED2668"/>
    <w:rsid w:val="33180043"/>
    <w:rsid w:val="331F6A63"/>
    <w:rsid w:val="33271660"/>
    <w:rsid w:val="3327427B"/>
    <w:rsid w:val="332B2653"/>
    <w:rsid w:val="332C7B8A"/>
    <w:rsid w:val="33377DB3"/>
    <w:rsid w:val="33386801"/>
    <w:rsid w:val="333F17C2"/>
    <w:rsid w:val="33435DA8"/>
    <w:rsid w:val="335119E1"/>
    <w:rsid w:val="33583C36"/>
    <w:rsid w:val="336C4907"/>
    <w:rsid w:val="338E30BB"/>
    <w:rsid w:val="33980E63"/>
    <w:rsid w:val="33A1542F"/>
    <w:rsid w:val="33A2362B"/>
    <w:rsid w:val="33A66BD6"/>
    <w:rsid w:val="33B25A60"/>
    <w:rsid w:val="33BF2DF3"/>
    <w:rsid w:val="33C00B55"/>
    <w:rsid w:val="33C86A8C"/>
    <w:rsid w:val="33E266A6"/>
    <w:rsid w:val="33E267F1"/>
    <w:rsid w:val="33F40FA5"/>
    <w:rsid w:val="33FF263A"/>
    <w:rsid w:val="34000F51"/>
    <w:rsid w:val="340E52A5"/>
    <w:rsid w:val="342624CD"/>
    <w:rsid w:val="344C23E9"/>
    <w:rsid w:val="344C70DB"/>
    <w:rsid w:val="34543290"/>
    <w:rsid w:val="345E036E"/>
    <w:rsid w:val="3493071B"/>
    <w:rsid w:val="349863F3"/>
    <w:rsid w:val="349D49F2"/>
    <w:rsid w:val="34A615CF"/>
    <w:rsid w:val="34A72F72"/>
    <w:rsid w:val="34BF7464"/>
    <w:rsid w:val="34C11803"/>
    <w:rsid w:val="34C5003D"/>
    <w:rsid w:val="34C80CB0"/>
    <w:rsid w:val="34CB5EB1"/>
    <w:rsid w:val="35311EBE"/>
    <w:rsid w:val="35343FE0"/>
    <w:rsid w:val="353C420B"/>
    <w:rsid w:val="355E0625"/>
    <w:rsid w:val="356F70BC"/>
    <w:rsid w:val="35737A6C"/>
    <w:rsid w:val="357C3DEF"/>
    <w:rsid w:val="35AA0921"/>
    <w:rsid w:val="35BC17F0"/>
    <w:rsid w:val="35CA2ECF"/>
    <w:rsid w:val="35DB3C04"/>
    <w:rsid w:val="35F34484"/>
    <w:rsid w:val="35FA5E74"/>
    <w:rsid w:val="36592906"/>
    <w:rsid w:val="36636D8B"/>
    <w:rsid w:val="367B20FA"/>
    <w:rsid w:val="36906799"/>
    <w:rsid w:val="36B10C29"/>
    <w:rsid w:val="36B51C9B"/>
    <w:rsid w:val="36C705DA"/>
    <w:rsid w:val="36D958A6"/>
    <w:rsid w:val="36DE160A"/>
    <w:rsid w:val="36E611F4"/>
    <w:rsid w:val="36EA5F1F"/>
    <w:rsid w:val="36FF0E9B"/>
    <w:rsid w:val="370451FC"/>
    <w:rsid w:val="372D3424"/>
    <w:rsid w:val="375F68D7"/>
    <w:rsid w:val="37621783"/>
    <w:rsid w:val="37841342"/>
    <w:rsid w:val="378F07A3"/>
    <w:rsid w:val="37B12429"/>
    <w:rsid w:val="37E13F8B"/>
    <w:rsid w:val="37E44F30"/>
    <w:rsid w:val="37EC4DF7"/>
    <w:rsid w:val="37FB2553"/>
    <w:rsid w:val="38222635"/>
    <w:rsid w:val="38324FA7"/>
    <w:rsid w:val="383D6DCE"/>
    <w:rsid w:val="38421981"/>
    <w:rsid w:val="38483462"/>
    <w:rsid w:val="38614620"/>
    <w:rsid w:val="386C0CC6"/>
    <w:rsid w:val="38760412"/>
    <w:rsid w:val="387E0FDF"/>
    <w:rsid w:val="38826516"/>
    <w:rsid w:val="38C32604"/>
    <w:rsid w:val="38CA3D5D"/>
    <w:rsid w:val="38CA7DAA"/>
    <w:rsid w:val="38DF2092"/>
    <w:rsid w:val="38E93B60"/>
    <w:rsid w:val="38EE7F12"/>
    <w:rsid w:val="390D6AAA"/>
    <w:rsid w:val="390E717B"/>
    <w:rsid w:val="391F489A"/>
    <w:rsid w:val="39395560"/>
    <w:rsid w:val="393E4F50"/>
    <w:rsid w:val="394418E0"/>
    <w:rsid w:val="39446DFE"/>
    <w:rsid w:val="394C1C6C"/>
    <w:rsid w:val="395A48EF"/>
    <w:rsid w:val="395B6E5F"/>
    <w:rsid w:val="3961669F"/>
    <w:rsid w:val="39673821"/>
    <w:rsid w:val="39854694"/>
    <w:rsid w:val="39973B20"/>
    <w:rsid w:val="399D0714"/>
    <w:rsid w:val="399D5CA1"/>
    <w:rsid w:val="39B2154D"/>
    <w:rsid w:val="39B63996"/>
    <w:rsid w:val="39D23390"/>
    <w:rsid w:val="39D24D73"/>
    <w:rsid w:val="39D6686D"/>
    <w:rsid w:val="39F87455"/>
    <w:rsid w:val="3A041723"/>
    <w:rsid w:val="3A136DD5"/>
    <w:rsid w:val="3A137796"/>
    <w:rsid w:val="3A1732BE"/>
    <w:rsid w:val="3A190302"/>
    <w:rsid w:val="3A2D4A6A"/>
    <w:rsid w:val="3A306308"/>
    <w:rsid w:val="3A410CED"/>
    <w:rsid w:val="3A514F2C"/>
    <w:rsid w:val="3A6200EB"/>
    <w:rsid w:val="3A7B48FF"/>
    <w:rsid w:val="3A80103E"/>
    <w:rsid w:val="3A82468E"/>
    <w:rsid w:val="3A9C3E17"/>
    <w:rsid w:val="3AA662D8"/>
    <w:rsid w:val="3AB42A96"/>
    <w:rsid w:val="3AB80BCC"/>
    <w:rsid w:val="3ABA4120"/>
    <w:rsid w:val="3AC74F70"/>
    <w:rsid w:val="3AD144F8"/>
    <w:rsid w:val="3AD7578F"/>
    <w:rsid w:val="3ADC6851"/>
    <w:rsid w:val="3ADE166C"/>
    <w:rsid w:val="3AE437F8"/>
    <w:rsid w:val="3AED631B"/>
    <w:rsid w:val="3B1154B4"/>
    <w:rsid w:val="3B201ED9"/>
    <w:rsid w:val="3B312824"/>
    <w:rsid w:val="3B46359A"/>
    <w:rsid w:val="3B4F2A3C"/>
    <w:rsid w:val="3B517011"/>
    <w:rsid w:val="3B5F7C94"/>
    <w:rsid w:val="3B6263D4"/>
    <w:rsid w:val="3B6A5F38"/>
    <w:rsid w:val="3B6D7003"/>
    <w:rsid w:val="3B761A65"/>
    <w:rsid w:val="3B830ED3"/>
    <w:rsid w:val="3B860D86"/>
    <w:rsid w:val="3B940026"/>
    <w:rsid w:val="3B9500CD"/>
    <w:rsid w:val="3B971D5E"/>
    <w:rsid w:val="3BA0349A"/>
    <w:rsid w:val="3BB6283D"/>
    <w:rsid w:val="3BCF7C57"/>
    <w:rsid w:val="3BDA637F"/>
    <w:rsid w:val="3BE90255"/>
    <w:rsid w:val="3BEC1820"/>
    <w:rsid w:val="3BF02C2F"/>
    <w:rsid w:val="3BFD627A"/>
    <w:rsid w:val="3C0E2679"/>
    <w:rsid w:val="3C215F09"/>
    <w:rsid w:val="3C280DEB"/>
    <w:rsid w:val="3C2F4ACA"/>
    <w:rsid w:val="3C3F6B8C"/>
    <w:rsid w:val="3C7A49C5"/>
    <w:rsid w:val="3C901A19"/>
    <w:rsid w:val="3CA55DF4"/>
    <w:rsid w:val="3CAF5BBB"/>
    <w:rsid w:val="3CB80971"/>
    <w:rsid w:val="3CC26A3C"/>
    <w:rsid w:val="3CD72A6B"/>
    <w:rsid w:val="3CDD7AFF"/>
    <w:rsid w:val="3CE57018"/>
    <w:rsid w:val="3CF834F6"/>
    <w:rsid w:val="3CF87D55"/>
    <w:rsid w:val="3D115F7D"/>
    <w:rsid w:val="3D16362A"/>
    <w:rsid w:val="3D1F482A"/>
    <w:rsid w:val="3D255ECD"/>
    <w:rsid w:val="3D314D3C"/>
    <w:rsid w:val="3D365A65"/>
    <w:rsid w:val="3D3A5A2F"/>
    <w:rsid w:val="3D3B23F7"/>
    <w:rsid w:val="3D3C61A1"/>
    <w:rsid w:val="3D3E3432"/>
    <w:rsid w:val="3D3F2D23"/>
    <w:rsid w:val="3D4B763C"/>
    <w:rsid w:val="3D8D33DB"/>
    <w:rsid w:val="3D905299"/>
    <w:rsid w:val="3DD1395F"/>
    <w:rsid w:val="3DD64444"/>
    <w:rsid w:val="3DE45A52"/>
    <w:rsid w:val="3DF12C33"/>
    <w:rsid w:val="3DFA359E"/>
    <w:rsid w:val="3DFD29A6"/>
    <w:rsid w:val="3E0E4F50"/>
    <w:rsid w:val="3E0F4B51"/>
    <w:rsid w:val="3E2270F9"/>
    <w:rsid w:val="3E23219E"/>
    <w:rsid w:val="3E2375E0"/>
    <w:rsid w:val="3E345514"/>
    <w:rsid w:val="3E3F2FBE"/>
    <w:rsid w:val="3E4D4ECA"/>
    <w:rsid w:val="3E502AD5"/>
    <w:rsid w:val="3E6B0403"/>
    <w:rsid w:val="3E860BED"/>
    <w:rsid w:val="3E864FD5"/>
    <w:rsid w:val="3E8C653B"/>
    <w:rsid w:val="3E961EF8"/>
    <w:rsid w:val="3E9B17C6"/>
    <w:rsid w:val="3E9B7771"/>
    <w:rsid w:val="3E9E2A26"/>
    <w:rsid w:val="3E9E4417"/>
    <w:rsid w:val="3EC64F62"/>
    <w:rsid w:val="3ECF421A"/>
    <w:rsid w:val="3ED649B0"/>
    <w:rsid w:val="3EDB238D"/>
    <w:rsid w:val="3F1E306F"/>
    <w:rsid w:val="3F22729B"/>
    <w:rsid w:val="3F3D1DB1"/>
    <w:rsid w:val="3F4930E5"/>
    <w:rsid w:val="3F4D5267"/>
    <w:rsid w:val="3F663B2D"/>
    <w:rsid w:val="3F6D31EF"/>
    <w:rsid w:val="3F747A46"/>
    <w:rsid w:val="3F7D3D9E"/>
    <w:rsid w:val="3F842A00"/>
    <w:rsid w:val="3F8447D7"/>
    <w:rsid w:val="3FDB0AF6"/>
    <w:rsid w:val="3FEB2AD1"/>
    <w:rsid w:val="3FF742B5"/>
    <w:rsid w:val="400534BF"/>
    <w:rsid w:val="40061FE5"/>
    <w:rsid w:val="401758B2"/>
    <w:rsid w:val="40242E88"/>
    <w:rsid w:val="40366417"/>
    <w:rsid w:val="403668D3"/>
    <w:rsid w:val="404836BE"/>
    <w:rsid w:val="40496DE7"/>
    <w:rsid w:val="404F21DB"/>
    <w:rsid w:val="405E5D8B"/>
    <w:rsid w:val="40761272"/>
    <w:rsid w:val="408C6DBF"/>
    <w:rsid w:val="40907B01"/>
    <w:rsid w:val="40AF2CC0"/>
    <w:rsid w:val="40B71409"/>
    <w:rsid w:val="40B759E3"/>
    <w:rsid w:val="40E1760B"/>
    <w:rsid w:val="40F11A75"/>
    <w:rsid w:val="411359BF"/>
    <w:rsid w:val="411A132E"/>
    <w:rsid w:val="411A5E54"/>
    <w:rsid w:val="41245FF9"/>
    <w:rsid w:val="41257903"/>
    <w:rsid w:val="41265B48"/>
    <w:rsid w:val="41412BA9"/>
    <w:rsid w:val="414803DC"/>
    <w:rsid w:val="415007D2"/>
    <w:rsid w:val="41646816"/>
    <w:rsid w:val="416F28A3"/>
    <w:rsid w:val="41774E52"/>
    <w:rsid w:val="41783F5E"/>
    <w:rsid w:val="419C6CD1"/>
    <w:rsid w:val="419E3F24"/>
    <w:rsid w:val="41AF0194"/>
    <w:rsid w:val="41B01478"/>
    <w:rsid w:val="41B3247B"/>
    <w:rsid w:val="41B975E1"/>
    <w:rsid w:val="41D21460"/>
    <w:rsid w:val="41D659E7"/>
    <w:rsid w:val="41F72F29"/>
    <w:rsid w:val="41F81D9C"/>
    <w:rsid w:val="41F932B5"/>
    <w:rsid w:val="41FE7D09"/>
    <w:rsid w:val="42066185"/>
    <w:rsid w:val="422528B2"/>
    <w:rsid w:val="42447DE2"/>
    <w:rsid w:val="424A0FC9"/>
    <w:rsid w:val="424F7292"/>
    <w:rsid w:val="425B4C51"/>
    <w:rsid w:val="425E7C97"/>
    <w:rsid w:val="42694E9A"/>
    <w:rsid w:val="426E750F"/>
    <w:rsid w:val="42707BEA"/>
    <w:rsid w:val="427D5D0E"/>
    <w:rsid w:val="427D76F0"/>
    <w:rsid w:val="42862F6A"/>
    <w:rsid w:val="428A39EA"/>
    <w:rsid w:val="42C96AAF"/>
    <w:rsid w:val="42D04BC7"/>
    <w:rsid w:val="42ED123B"/>
    <w:rsid w:val="42FF35EC"/>
    <w:rsid w:val="43026EAA"/>
    <w:rsid w:val="431B1292"/>
    <w:rsid w:val="432A3B42"/>
    <w:rsid w:val="432B1C88"/>
    <w:rsid w:val="432D6BCF"/>
    <w:rsid w:val="432F5D46"/>
    <w:rsid w:val="434F5A51"/>
    <w:rsid w:val="43523060"/>
    <w:rsid w:val="4352732D"/>
    <w:rsid w:val="435818FE"/>
    <w:rsid w:val="435B25C4"/>
    <w:rsid w:val="43601A0D"/>
    <w:rsid w:val="436314FD"/>
    <w:rsid w:val="43642D54"/>
    <w:rsid w:val="436A5B8A"/>
    <w:rsid w:val="43704809"/>
    <w:rsid w:val="43843277"/>
    <w:rsid w:val="43914A44"/>
    <w:rsid w:val="43943464"/>
    <w:rsid w:val="439F183C"/>
    <w:rsid w:val="43B835F7"/>
    <w:rsid w:val="43BB4BF7"/>
    <w:rsid w:val="43C6626A"/>
    <w:rsid w:val="43DF7309"/>
    <w:rsid w:val="43FA425E"/>
    <w:rsid w:val="4408628C"/>
    <w:rsid w:val="440E2391"/>
    <w:rsid w:val="441B3B85"/>
    <w:rsid w:val="442714EC"/>
    <w:rsid w:val="44344B63"/>
    <w:rsid w:val="444A7FC7"/>
    <w:rsid w:val="4456557C"/>
    <w:rsid w:val="445B12C8"/>
    <w:rsid w:val="445D7BB5"/>
    <w:rsid w:val="44711A16"/>
    <w:rsid w:val="4484797D"/>
    <w:rsid w:val="44892F6A"/>
    <w:rsid w:val="448A5AF0"/>
    <w:rsid w:val="4491045A"/>
    <w:rsid w:val="44AC78DA"/>
    <w:rsid w:val="44B45913"/>
    <w:rsid w:val="44C069B9"/>
    <w:rsid w:val="44C97480"/>
    <w:rsid w:val="44CA7B2A"/>
    <w:rsid w:val="44D97CDC"/>
    <w:rsid w:val="44EF3AA7"/>
    <w:rsid w:val="44FB4841"/>
    <w:rsid w:val="45071A75"/>
    <w:rsid w:val="45074193"/>
    <w:rsid w:val="451A5BEB"/>
    <w:rsid w:val="452C3BFA"/>
    <w:rsid w:val="453E18DA"/>
    <w:rsid w:val="453F313B"/>
    <w:rsid w:val="45574B82"/>
    <w:rsid w:val="455E0CC1"/>
    <w:rsid w:val="456414E0"/>
    <w:rsid w:val="4564610A"/>
    <w:rsid w:val="459A51A6"/>
    <w:rsid w:val="459B050E"/>
    <w:rsid w:val="459D6FC6"/>
    <w:rsid w:val="45AB754C"/>
    <w:rsid w:val="45BB1F57"/>
    <w:rsid w:val="45CC7444"/>
    <w:rsid w:val="45DA719F"/>
    <w:rsid w:val="45E561F9"/>
    <w:rsid w:val="45F73288"/>
    <w:rsid w:val="45FA7C66"/>
    <w:rsid w:val="4609643A"/>
    <w:rsid w:val="46171626"/>
    <w:rsid w:val="4622567F"/>
    <w:rsid w:val="46394304"/>
    <w:rsid w:val="464B6A81"/>
    <w:rsid w:val="465E7A23"/>
    <w:rsid w:val="469570A6"/>
    <w:rsid w:val="46990AA6"/>
    <w:rsid w:val="46A460B4"/>
    <w:rsid w:val="46B36793"/>
    <w:rsid w:val="46B856BC"/>
    <w:rsid w:val="46BC33FE"/>
    <w:rsid w:val="46CA32A2"/>
    <w:rsid w:val="46D26950"/>
    <w:rsid w:val="46D31A88"/>
    <w:rsid w:val="46E85E99"/>
    <w:rsid w:val="46F202AB"/>
    <w:rsid w:val="46FB2EB7"/>
    <w:rsid w:val="470678D1"/>
    <w:rsid w:val="470862C3"/>
    <w:rsid w:val="47091B05"/>
    <w:rsid w:val="47157E9C"/>
    <w:rsid w:val="47356D0C"/>
    <w:rsid w:val="474B477B"/>
    <w:rsid w:val="47615D53"/>
    <w:rsid w:val="47680E90"/>
    <w:rsid w:val="476E50DC"/>
    <w:rsid w:val="47706EF7"/>
    <w:rsid w:val="478C46EA"/>
    <w:rsid w:val="47945D83"/>
    <w:rsid w:val="47A92B2C"/>
    <w:rsid w:val="47D21296"/>
    <w:rsid w:val="47D40EE6"/>
    <w:rsid w:val="47EB7F10"/>
    <w:rsid w:val="482326D9"/>
    <w:rsid w:val="483015FF"/>
    <w:rsid w:val="483E1767"/>
    <w:rsid w:val="48547666"/>
    <w:rsid w:val="48600A1C"/>
    <w:rsid w:val="48663923"/>
    <w:rsid w:val="489F2FD7"/>
    <w:rsid w:val="48A740FF"/>
    <w:rsid w:val="48BF7BF9"/>
    <w:rsid w:val="48C737EA"/>
    <w:rsid w:val="48D13E2F"/>
    <w:rsid w:val="48EB193D"/>
    <w:rsid w:val="48F775F0"/>
    <w:rsid w:val="48FC153E"/>
    <w:rsid w:val="48FC32C4"/>
    <w:rsid w:val="49080B7C"/>
    <w:rsid w:val="490A16BD"/>
    <w:rsid w:val="490C2058"/>
    <w:rsid w:val="49107A31"/>
    <w:rsid w:val="49174DA6"/>
    <w:rsid w:val="49177011"/>
    <w:rsid w:val="491E74DD"/>
    <w:rsid w:val="493F7891"/>
    <w:rsid w:val="49410C77"/>
    <w:rsid w:val="4944173E"/>
    <w:rsid w:val="498D3B33"/>
    <w:rsid w:val="49C47892"/>
    <w:rsid w:val="49C6363E"/>
    <w:rsid w:val="49ED189C"/>
    <w:rsid w:val="4A031ECA"/>
    <w:rsid w:val="4A074EAB"/>
    <w:rsid w:val="4A0B2ED5"/>
    <w:rsid w:val="4A1A069D"/>
    <w:rsid w:val="4A296295"/>
    <w:rsid w:val="4A297952"/>
    <w:rsid w:val="4A4C4A99"/>
    <w:rsid w:val="4A4F040F"/>
    <w:rsid w:val="4A5C0A73"/>
    <w:rsid w:val="4A907352"/>
    <w:rsid w:val="4AB80500"/>
    <w:rsid w:val="4AEF3676"/>
    <w:rsid w:val="4AFF2B24"/>
    <w:rsid w:val="4B012121"/>
    <w:rsid w:val="4B0D4A7E"/>
    <w:rsid w:val="4B1E2876"/>
    <w:rsid w:val="4B24506E"/>
    <w:rsid w:val="4B2B0B52"/>
    <w:rsid w:val="4B327E20"/>
    <w:rsid w:val="4B376591"/>
    <w:rsid w:val="4B39343F"/>
    <w:rsid w:val="4B4F32E5"/>
    <w:rsid w:val="4B535C94"/>
    <w:rsid w:val="4B6B59D2"/>
    <w:rsid w:val="4B6E0A3F"/>
    <w:rsid w:val="4B7500DD"/>
    <w:rsid w:val="4B7F0FCE"/>
    <w:rsid w:val="4B8414E8"/>
    <w:rsid w:val="4B92472D"/>
    <w:rsid w:val="4BA141BD"/>
    <w:rsid w:val="4BA72650"/>
    <w:rsid w:val="4BAB3C63"/>
    <w:rsid w:val="4BB072A9"/>
    <w:rsid w:val="4BB750D3"/>
    <w:rsid w:val="4BCE772F"/>
    <w:rsid w:val="4BD61903"/>
    <w:rsid w:val="4BE87BD5"/>
    <w:rsid w:val="4BF73DEC"/>
    <w:rsid w:val="4C0575F5"/>
    <w:rsid w:val="4C1A34AE"/>
    <w:rsid w:val="4C1B3759"/>
    <w:rsid w:val="4C27058C"/>
    <w:rsid w:val="4C2722B1"/>
    <w:rsid w:val="4C2F01CE"/>
    <w:rsid w:val="4C50664D"/>
    <w:rsid w:val="4C590A3A"/>
    <w:rsid w:val="4C72098F"/>
    <w:rsid w:val="4CA712F4"/>
    <w:rsid w:val="4CAB6AD3"/>
    <w:rsid w:val="4CBD21C4"/>
    <w:rsid w:val="4CCD7A15"/>
    <w:rsid w:val="4CE077B8"/>
    <w:rsid w:val="4D030ABD"/>
    <w:rsid w:val="4D082A27"/>
    <w:rsid w:val="4D185106"/>
    <w:rsid w:val="4D240959"/>
    <w:rsid w:val="4D2919A9"/>
    <w:rsid w:val="4D327A6B"/>
    <w:rsid w:val="4D33099F"/>
    <w:rsid w:val="4D381304"/>
    <w:rsid w:val="4D3B5852"/>
    <w:rsid w:val="4D4E6042"/>
    <w:rsid w:val="4D557D19"/>
    <w:rsid w:val="4D74536C"/>
    <w:rsid w:val="4D8264B4"/>
    <w:rsid w:val="4DAA6711"/>
    <w:rsid w:val="4DBC7DDF"/>
    <w:rsid w:val="4DC25072"/>
    <w:rsid w:val="4DC93E96"/>
    <w:rsid w:val="4DCA06D7"/>
    <w:rsid w:val="4DCB3F26"/>
    <w:rsid w:val="4DED4E07"/>
    <w:rsid w:val="4E031912"/>
    <w:rsid w:val="4E042961"/>
    <w:rsid w:val="4E2417EF"/>
    <w:rsid w:val="4E3D13F5"/>
    <w:rsid w:val="4E6067DC"/>
    <w:rsid w:val="4E6738C1"/>
    <w:rsid w:val="4E894AFB"/>
    <w:rsid w:val="4E8A2033"/>
    <w:rsid w:val="4E8C5F53"/>
    <w:rsid w:val="4E962C4D"/>
    <w:rsid w:val="4EA5273F"/>
    <w:rsid w:val="4EC66F70"/>
    <w:rsid w:val="4EDC081F"/>
    <w:rsid w:val="4F037154"/>
    <w:rsid w:val="4F1B7069"/>
    <w:rsid w:val="4F1C133D"/>
    <w:rsid w:val="4F230FA4"/>
    <w:rsid w:val="4F2558B8"/>
    <w:rsid w:val="4F2E703E"/>
    <w:rsid w:val="4F311711"/>
    <w:rsid w:val="4F38383D"/>
    <w:rsid w:val="4F3A46D1"/>
    <w:rsid w:val="4F5A0317"/>
    <w:rsid w:val="4F6263A1"/>
    <w:rsid w:val="4F812E23"/>
    <w:rsid w:val="4F90367A"/>
    <w:rsid w:val="4FAF5484"/>
    <w:rsid w:val="4FBA202F"/>
    <w:rsid w:val="4FBE1E97"/>
    <w:rsid w:val="4FDB161F"/>
    <w:rsid w:val="4FE37C20"/>
    <w:rsid w:val="4FFA6D45"/>
    <w:rsid w:val="4FFC0D0F"/>
    <w:rsid w:val="500179C6"/>
    <w:rsid w:val="500B14DD"/>
    <w:rsid w:val="500F5247"/>
    <w:rsid w:val="501B0B10"/>
    <w:rsid w:val="502C4DDB"/>
    <w:rsid w:val="502E5286"/>
    <w:rsid w:val="50315FA0"/>
    <w:rsid w:val="50380225"/>
    <w:rsid w:val="503F29AA"/>
    <w:rsid w:val="504204F5"/>
    <w:rsid w:val="505C0EDE"/>
    <w:rsid w:val="50621D55"/>
    <w:rsid w:val="50623F06"/>
    <w:rsid w:val="507854AC"/>
    <w:rsid w:val="50807A31"/>
    <w:rsid w:val="50A50616"/>
    <w:rsid w:val="50A969AD"/>
    <w:rsid w:val="50AA2E56"/>
    <w:rsid w:val="50B73412"/>
    <w:rsid w:val="50C769B3"/>
    <w:rsid w:val="50C8772E"/>
    <w:rsid w:val="50CA21DC"/>
    <w:rsid w:val="50E1799D"/>
    <w:rsid w:val="50E9541A"/>
    <w:rsid w:val="512E3BE6"/>
    <w:rsid w:val="51434DDA"/>
    <w:rsid w:val="5144471C"/>
    <w:rsid w:val="514A2266"/>
    <w:rsid w:val="5155339E"/>
    <w:rsid w:val="51556929"/>
    <w:rsid w:val="515B7CB7"/>
    <w:rsid w:val="515D43A0"/>
    <w:rsid w:val="515D758B"/>
    <w:rsid w:val="515F5B2E"/>
    <w:rsid w:val="51627723"/>
    <w:rsid w:val="51705511"/>
    <w:rsid w:val="519F2B1E"/>
    <w:rsid w:val="51A63DBE"/>
    <w:rsid w:val="51D84E64"/>
    <w:rsid w:val="520B45DA"/>
    <w:rsid w:val="521A29BC"/>
    <w:rsid w:val="52264B17"/>
    <w:rsid w:val="52336C66"/>
    <w:rsid w:val="52383B54"/>
    <w:rsid w:val="524A6CE7"/>
    <w:rsid w:val="524B227B"/>
    <w:rsid w:val="525E63AA"/>
    <w:rsid w:val="526473FC"/>
    <w:rsid w:val="526E5F84"/>
    <w:rsid w:val="52833E4B"/>
    <w:rsid w:val="52851338"/>
    <w:rsid w:val="529A21FC"/>
    <w:rsid w:val="529C40E3"/>
    <w:rsid w:val="52A017C1"/>
    <w:rsid w:val="52B14033"/>
    <w:rsid w:val="52CD3B7A"/>
    <w:rsid w:val="52D06361"/>
    <w:rsid w:val="52E0333E"/>
    <w:rsid w:val="52E8218C"/>
    <w:rsid w:val="52EA4E4F"/>
    <w:rsid w:val="530E3611"/>
    <w:rsid w:val="531046B1"/>
    <w:rsid w:val="531572D5"/>
    <w:rsid w:val="53303DB9"/>
    <w:rsid w:val="533B1B4E"/>
    <w:rsid w:val="5342286E"/>
    <w:rsid w:val="534A7D84"/>
    <w:rsid w:val="534F1156"/>
    <w:rsid w:val="53503F63"/>
    <w:rsid w:val="536A6530"/>
    <w:rsid w:val="5382530B"/>
    <w:rsid w:val="53867F3F"/>
    <w:rsid w:val="53945ACB"/>
    <w:rsid w:val="539630E7"/>
    <w:rsid w:val="53AB1918"/>
    <w:rsid w:val="53AD7C47"/>
    <w:rsid w:val="53AF28F9"/>
    <w:rsid w:val="53BF0089"/>
    <w:rsid w:val="53C438F3"/>
    <w:rsid w:val="53C515B8"/>
    <w:rsid w:val="53C6184A"/>
    <w:rsid w:val="53CD572A"/>
    <w:rsid w:val="53FF2C1F"/>
    <w:rsid w:val="542645AC"/>
    <w:rsid w:val="544F4F8B"/>
    <w:rsid w:val="54505185"/>
    <w:rsid w:val="54604B7D"/>
    <w:rsid w:val="54606849"/>
    <w:rsid w:val="54757691"/>
    <w:rsid w:val="547D196A"/>
    <w:rsid w:val="547F48FD"/>
    <w:rsid w:val="548B2433"/>
    <w:rsid w:val="548E4328"/>
    <w:rsid w:val="549A1363"/>
    <w:rsid w:val="54A1352D"/>
    <w:rsid w:val="54AD304E"/>
    <w:rsid w:val="54B209CD"/>
    <w:rsid w:val="54E57181"/>
    <w:rsid w:val="54EF0564"/>
    <w:rsid w:val="54F00716"/>
    <w:rsid w:val="54F636F9"/>
    <w:rsid w:val="5509523F"/>
    <w:rsid w:val="550A1E6C"/>
    <w:rsid w:val="550D6267"/>
    <w:rsid w:val="55172C05"/>
    <w:rsid w:val="55431DC9"/>
    <w:rsid w:val="55465A30"/>
    <w:rsid w:val="55834BD7"/>
    <w:rsid w:val="55B654BC"/>
    <w:rsid w:val="55B85A61"/>
    <w:rsid w:val="55E1109D"/>
    <w:rsid w:val="55F8500C"/>
    <w:rsid w:val="56020AD3"/>
    <w:rsid w:val="560B6BBF"/>
    <w:rsid w:val="560C7590"/>
    <w:rsid w:val="561623FF"/>
    <w:rsid w:val="561B6233"/>
    <w:rsid w:val="56477A17"/>
    <w:rsid w:val="56521D99"/>
    <w:rsid w:val="56625644"/>
    <w:rsid w:val="56630C72"/>
    <w:rsid w:val="5669564E"/>
    <w:rsid w:val="56794E67"/>
    <w:rsid w:val="56A4745A"/>
    <w:rsid w:val="56AC14B7"/>
    <w:rsid w:val="56BD145F"/>
    <w:rsid w:val="56DC443A"/>
    <w:rsid w:val="56E21EB5"/>
    <w:rsid w:val="571E77BD"/>
    <w:rsid w:val="572823EA"/>
    <w:rsid w:val="57284198"/>
    <w:rsid w:val="5741606F"/>
    <w:rsid w:val="57422148"/>
    <w:rsid w:val="57473A52"/>
    <w:rsid w:val="574B58E9"/>
    <w:rsid w:val="57596F01"/>
    <w:rsid w:val="577613A7"/>
    <w:rsid w:val="57A05FC0"/>
    <w:rsid w:val="57B97316"/>
    <w:rsid w:val="57BD64BE"/>
    <w:rsid w:val="57D31D82"/>
    <w:rsid w:val="57DB03D5"/>
    <w:rsid w:val="57DC35A3"/>
    <w:rsid w:val="57DF45DF"/>
    <w:rsid w:val="57F018AC"/>
    <w:rsid w:val="57F23796"/>
    <w:rsid w:val="57F37EAC"/>
    <w:rsid w:val="580C1A39"/>
    <w:rsid w:val="58170596"/>
    <w:rsid w:val="581F43D4"/>
    <w:rsid w:val="582F1556"/>
    <w:rsid w:val="58302CEC"/>
    <w:rsid w:val="584D305F"/>
    <w:rsid w:val="58776AFE"/>
    <w:rsid w:val="58891994"/>
    <w:rsid w:val="58906498"/>
    <w:rsid w:val="589560AB"/>
    <w:rsid w:val="58967095"/>
    <w:rsid w:val="58975387"/>
    <w:rsid w:val="5899531B"/>
    <w:rsid w:val="58A27F7A"/>
    <w:rsid w:val="58A7331C"/>
    <w:rsid w:val="58C44394"/>
    <w:rsid w:val="58C93D31"/>
    <w:rsid w:val="58CF79EF"/>
    <w:rsid w:val="58D17CA0"/>
    <w:rsid w:val="58DC348C"/>
    <w:rsid w:val="58E467DB"/>
    <w:rsid w:val="58E6531D"/>
    <w:rsid w:val="58E65719"/>
    <w:rsid w:val="58E84A36"/>
    <w:rsid w:val="592F6418"/>
    <w:rsid w:val="593F425A"/>
    <w:rsid w:val="59404C3F"/>
    <w:rsid w:val="59537BCD"/>
    <w:rsid w:val="59931EEE"/>
    <w:rsid w:val="599C7BAB"/>
    <w:rsid w:val="59AA62A8"/>
    <w:rsid w:val="59AC5554"/>
    <w:rsid w:val="59B72E14"/>
    <w:rsid w:val="59C85C18"/>
    <w:rsid w:val="59CD1372"/>
    <w:rsid w:val="59D65857"/>
    <w:rsid w:val="59D67A17"/>
    <w:rsid w:val="59DC4258"/>
    <w:rsid w:val="59DD2781"/>
    <w:rsid w:val="59FF3A1B"/>
    <w:rsid w:val="5A037DBA"/>
    <w:rsid w:val="5A0A4E25"/>
    <w:rsid w:val="5A0A52D1"/>
    <w:rsid w:val="5A2A0DEB"/>
    <w:rsid w:val="5A320248"/>
    <w:rsid w:val="5A3D0FB9"/>
    <w:rsid w:val="5A3F7A2A"/>
    <w:rsid w:val="5A440D9C"/>
    <w:rsid w:val="5A4D5A7D"/>
    <w:rsid w:val="5A524A59"/>
    <w:rsid w:val="5A5917FB"/>
    <w:rsid w:val="5A7A3E29"/>
    <w:rsid w:val="5A8747CA"/>
    <w:rsid w:val="5A8822A5"/>
    <w:rsid w:val="5A993AE0"/>
    <w:rsid w:val="5AB94C89"/>
    <w:rsid w:val="5AC12272"/>
    <w:rsid w:val="5ADB7E2C"/>
    <w:rsid w:val="5AE42ACB"/>
    <w:rsid w:val="5AF6159B"/>
    <w:rsid w:val="5AF727FF"/>
    <w:rsid w:val="5B092532"/>
    <w:rsid w:val="5B362784"/>
    <w:rsid w:val="5B687BB4"/>
    <w:rsid w:val="5B785C47"/>
    <w:rsid w:val="5B9D195E"/>
    <w:rsid w:val="5BB27B9F"/>
    <w:rsid w:val="5BC47C2C"/>
    <w:rsid w:val="5BC546AB"/>
    <w:rsid w:val="5BCC3682"/>
    <w:rsid w:val="5BD029DD"/>
    <w:rsid w:val="5BDF7EF2"/>
    <w:rsid w:val="5BE2642F"/>
    <w:rsid w:val="5BED3C02"/>
    <w:rsid w:val="5BF6470A"/>
    <w:rsid w:val="5C0E4A08"/>
    <w:rsid w:val="5C2F0079"/>
    <w:rsid w:val="5C414574"/>
    <w:rsid w:val="5C482CF9"/>
    <w:rsid w:val="5C6739B4"/>
    <w:rsid w:val="5C6B30CA"/>
    <w:rsid w:val="5C6E7657"/>
    <w:rsid w:val="5C73630F"/>
    <w:rsid w:val="5C7436FC"/>
    <w:rsid w:val="5C753082"/>
    <w:rsid w:val="5C82148D"/>
    <w:rsid w:val="5C9F6CAA"/>
    <w:rsid w:val="5CAF5997"/>
    <w:rsid w:val="5CB5307C"/>
    <w:rsid w:val="5CC6602A"/>
    <w:rsid w:val="5CD91474"/>
    <w:rsid w:val="5CE00B30"/>
    <w:rsid w:val="5CE244EE"/>
    <w:rsid w:val="5CEB4B41"/>
    <w:rsid w:val="5CEC176B"/>
    <w:rsid w:val="5CEF0CF1"/>
    <w:rsid w:val="5CF039A9"/>
    <w:rsid w:val="5CF07506"/>
    <w:rsid w:val="5D117C05"/>
    <w:rsid w:val="5D134006"/>
    <w:rsid w:val="5D3C3A0B"/>
    <w:rsid w:val="5D591C03"/>
    <w:rsid w:val="5D6D1D4A"/>
    <w:rsid w:val="5D73706F"/>
    <w:rsid w:val="5D784809"/>
    <w:rsid w:val="5D834237"/>
    <w:rsid w:val="5D87184B"/>
    <w:rsid w:val="5DA45E6C"/>
    <w:rsid w:val="5DCF6A07"/>
    <w:rsid w:val="5DD04CA0"/>
    <w:rsid w:val="5E0D15D5"/>
    <w:rsid w:val="5E1A39B8"/>
    <w:rsid w:val="5E54743C"/>
    <w:rsid w:val="5E5A539A"/>
    <w:rsid w:val="5E5A5A44"/>
    <w:rsid w:val="5E745DF8"/>
    <w:rsid w:val="5E853EDA"/>
    <w:rsid w:val="5EA92966"/>
    <w:rsid w:val="5EAF1528"/>
    <w:rsid w:val="5EB03E3E"/>
    <w:rsid w:val="5ECB16CE"/>
    <w:rsid w:val="5ED423D2"/>
    <w:rsid w:val="5EE70DDC"/>
    <w:rsid w:val="5EEC7A55"/>
    <w:rsid w:val="5EF75DA6"/>
    <w:rsid w:val="5EF86B45"/>
    <w:rsid w:val="5EFC108B"/>
    <w:rsid w:val="5EFD524E"/>
    <w:rsid w:val="5F2737D9"/>
    <w:rsid w:val="5F3C0003"/>
    <w:rsid w:val="5F493F67"/>
    <w:rsid w:val="5F4D4B85"/>
    <w:rsid w:val="5F5138FF"/>
    <w:rsid w:val="5F69713D"/>
    <w:rsid w:val="5F8E254C"/>
    <w:rsid w:val="5F8F3EEC"/>
    <w:rsid w:val="5F9F3465"/>
    <w:rsid w:val="5FB02EA5"/>
    <w:rsid w:val="5FBA0165"/>
    <w:rsid w:val="5FBE38EB"/>
    <w:rsid w:val="5FD91718"/>
    <w:rsid w:val="5FE42F24"/>
    <w:rsid w:val="5FFE7F5F"/>
    <w:rsid w:val="60157FFC"/>
    <w:rsid w:val="601949D5"/>
    <w:rsid w:val="602853C6"/>
    <w:rsid w:val="604422A0"/>
    <w:rsid w:val="605204D7"/>
    <w:rsid w:val="605D3DD5"/>
    <w:rsid w:val="607657B3"/>
    <w:rsid w:val="608763D3"/>
    <w:rsid w:val="60917251"/>
    <w:rsid w:val="60934D78"/>
    <w:rsid w:val="609805E0"/>
    <w:rsid w:val="60997EB4"/>
    <w:rsid w:val="60A32AE1"/>
    <w:rsid w:val="60B847DE"/>
    <w:rsid w:val="60C114B8"/>
    <w:rsid w:val="60C32455"/>
    <w:rsid w:val="60CF7B49"/>
    <w:rsid w:val="60D513B4"/>
    <w:rsid w:val="60DB4E78"/>
    <w:rsid w:val="60E255DB"/>
    <w:rsid w:val="60F5158E"/>
    <w:rsid w:val="60FC610F"/>
    <w:rsid w:val="60FF3556"/>
    <w:rsid w:val="6102449D"/>
    <w:rsid w:val="61151C31"/>
    <w:rsid w:val="613D499E"/>
    <w:rsid w:val="6167100B"/>
    <w:rsid w:val="61785D1C"/>
    <w:rsid w:val="618C6273"/>
    <w:rsid w:val="6198580D"/>
    <w:rsid w:val="61AE0551"/>
    <w:rsid w:val="61BC02FE"/>
    <w:rsid w:val="61C041D1"/>
    <w:rsid w:val="61FB5FB2"/>
    <w:rsid w:val="61FD6889"/>
    <w:rsid w:val="62043670"/>
    <w:rsid w:val="620B33A3"/>
    <w:rsid w:val="620D2967"/>
    <w:rsid w:val="6210434D"/>
    <w:rsid w:val="62287742"/>
    <w:rsid w:val="62371F2F"/>
    <w:rsid w:val="623C43F2"/>
    <w:rsid w:val="6267501F"/>
    <w:rsid w:val="626A0E41"/>
    <w:rsid w:val="6273289C"/>
    <w:rsid w:val="62797F9D"/>
    <w:rsid w:val="627A08E4"/>
    <w:rsid w:val="628E0BF7"/>
    <w:rsid w:val="62A36D09"/>
    <w:rsid w:val="62A80882"/>
    <w:rsid w:val="62BB55EB"/>
    <w:rsid w:val="62BE1E54"/>
    <w:rsid w:val="62BF2153"/>
    <w:rsid w:val="62C67EDD"/>
    <w:rsid w:val="62F24DA2"/>
    <w:rsid w:val="62FA10DE"/>
    <w:rsid w:val="6302027F"/>
    <w:rsid w:val="630C51DA"/>
    <w:rsid w:val="633B2803"/>
    <w:rsid w:val="635B58F5"/>
    <w:rsid w:val="635C3B47"/>
    <w:rsid w:val="636B0615"/>
    <w:rsid w:val="638B4153"/>
    <w:rsid w:val="638C4FFD"/>
    <w:rsid w:val="63936A89"/>
    <w:rsid w:val="639A1C1B"/>
    <w:rsid w:val="639D00BE"/>
    <w:rsid w:val="63A8135A"/>
    <w:rsid w:val="63BB5505"/>
    <w:rsid w:val="63C21C7F"/>
    <w:rsid w:val="63CD67E1"/>
    <w:rsid w:val="63D76F5F"/>
    <w:rsid w:val="63E03DF4"/>
    <w:rsid w:val="63EA1C5D"/>
    <w:rsid w:val="63F160B6"/>
    <w:rsid w:val="64033FC2"/>
    <w:rsid w:val="641F11F1"/>
    <w:rsid w:val="642007FE"/>
    <w:rsid w:val="6429369B"/>
    <w:rsid w:val="64370281"/>
    <w:rsid w:val="64394639"/>
    <w:rsid w:val="643B3B82"/>
    <w:rsid w:val="64496831"/>
    <w:rsid w:val="644D10EE"/>
    <w:rsid w:val="644D317A"/>
    <w:rsid w:val="644E6DE9"/>
    <w:rsid w:val="647153D0"/>
    <w:rsid w:val="649B5929"/>
    <w:rsid w:val="64AD0BB8"/>
    <w:rsid w:val="64CA2D32"/>
    <w:rsid w:val="64E420B7"/>
    <w:rsid w:val="64E54750"/>
    <w:rsid w:val="64E77440"/>
    <w:rsid w:val="64E81339"/>
    <w:rsid w:val="64F34037"/>
    <w:rsid w:val="64F71E7F"/>
    <w:rsid w:val="6500743F"/>
    <w:rsid w:val="65042AD2"/>
    <w:rsid w:val="6506182D"/>
    <w:rsid w:val="650E5E50"/>
    <w:rsid w:val="65262512"/>
    <w:rsid w:val="652D2F6E"/>
    <w:rsid w:val="65564EB9"/>
    <w:rsid w:val="658315FB"/>
    <w:rsid w:val="65A5735C"/>
    <w:rsid w:val="65A77DAC"/>
    <w:rsid w:val="65C21C5B"/>
    <w:rsid w:val="65E33C03"/>
    <w:rsid w:val="65E91633"/>
    <w:rsid w:val="65FA63E2"/>
    <w:rsid w:val="660B1836"/>
    <w:rsid w:val="661D6884"/>
    <w:rsid w:val="662326FA"/>
    <w:rsid w:val="66236C22"/>
    <w:rsid w:val="66325ED7"/>
    <w:rsid w:val="66340CCA"/>
    <w:rsid w:val="663D34C1"/>
    <w:rsid w:val="664005CF"/>
    <w:rsid w:val="664124DE"/>
    <w:rsid w:val="66451EFB"/>
    <w:rsid w:val="66482160"/>
    <w:rsid w:val="6648485C"/>
    <w:rsid w:val="664F108D"/>
    <w:rsid w:val="665778A3"/>
    <w:rsid w:val="665E7BD6"/>
    <w:rsid w:val="666105D9"/>
    <w:rsid w:val="66674C28"/>
    <w:rsid w:val="66707909"/>
    <w:rsid w:val="66874AB9"/>
    <w:rsid w:val="66973C6E"/>
    <w:rsid w:val="66C832A1"/>
    <w:rsid w:val="66CB680A"/>
    <w:rsid w:val="66D12E06"/>
    <w:rsid w:val="66D835E0"/>
    <w:rsid w:val="66DB040B"/>
    <w:rsid w:val="66DC7E12"/>
    <w:rsid w:val="66EB5B68"/>
    <w:rsid w:val="67000C8D"/>
    <w:rsid w:val="671563F7"/>
    <w:rsid w:val="672A7AB8"/>
    <w:rsid w:val="67596F0A"/>
    <w:rsid w:val="67753429"/>
    <w:rsid w:val="67791BE7"/>
    <w:rsid w:val="677F340F"/>
    <w:rsid w:val="679F707A"/>
    <w:rsid w:val="67C312AB"/>
    <w:rsid w:val="67C5730B"/>
    <w:rsid w:val="67CE7D6E"/>
    <w:rsid w:val="67DD3693"/>
    <w:rsid w:val="67E70040"/>
    <w:rsid w:val="67EF3905"/>
    <w:rsid w:val="680E7E1D"/>
    <w:rsid w:val="682A054B"/>
    <w:rsid w:val="68346A2A"/>
    <w:rsid w:val="68381B82"/>
    <w:rsid w:val="683B5677"/>
    <w:rsid w:val="68532A38"/>
    <w:rsid w:val="68547C0A"/>
    <w:rsid w:val="6857361B"/>
    <w:rsid w:val="685A43CD"/>
    <w:rsid w:val="687D24EA"/>
    <w:rsid w:val="688B66D0"/>
    <w:rsid w:val="688C2FA8"/>
    <w:rsid w:val="6895008C"/>
    <w:rsid w:val="689C07CF"/>
    <w:rsid w:val="689E3EB1"/>
    <w:rsid w:val="68A01308"/>
    <w:rsid w:val="68A16DC6"/>
    <w:rsid w:val="68A434FE"/>
    <w:rsid w:val="68CD29DA"/>
    <w:rsid w:val="68CD349A"/>
    <w:rsid w:val="68D0110E"/>
    <w:rsid w:val="690909E1"/>
    <w:rsid w:val="690C3974"/>
    <w:rsid w:val="69116892"/>
    <w:rsid w:val="69184E7B"/>
    <w:rsid w:val="69206985"/>
    <w:rsid w:val="69237CC6"/>
    <w:rsid w:val="6927013A"/>
    <w:rsid w:val="692E7302"/>
    <w:rsid w:val="693C6F9D"/>
    <w:rsid w:val="694133C5"/>
    <w:rsid w:val="69527488"/>
    <w:rsid w:val="69542CF4"/>
    <w:rsid w:val="695B7A09"/>
    <w:rsid w:val="696644CE"/>
    <w:rsid w:val="6978196C"/>
    <w:rsid w:val="69816B39"/>
    <w:rsid w:val="698A7F0B"/>
    <w:rsid w:val="69A05D23"/>
    <w:rsid w:val="69A82739"/>
    <w:rsid w:val="69D02B99"/>
    <w:rsid w:val="69D361E5"/>
    <w:rsid w:val="69D51999"/>
    <w:rsid w:val="6A0C2243"/>
    <w:rsid w:val="6A2B4D98"/>
    <w:rsid w:val="6A3B3D8A"/>
    <w:rsid w:val="6A4120F3"/>
    <w:rsid w:val="6A545421"/>
    <w:rsid w:val="6A7D7F45"/>
    <w:rsid w:val="6A84312B"/>
    <w:rsid w:val="6A8712A5"/>
    <w:rsid w:val="6A90081E"/>
    <w:rsid w:val="6A920310"/>
    <w:rsid w:val="6A9613EB"/>
    <w:rsid w:val="6A9E2C97"/>
    <w:rsid w:val="6AA23D1C"/>
    <w:rsid w:val="6AAA0736"/>
    <w:rsid w:val="6AB9301E"/>
    <w:rsid w:val="6AE758D2"/>
    <w:rsid w:val="6AFD0F99"/>
    <w:rsid w:val="6B176A59"/>
    <w:rsid w:val="6B207B33"/>
    <w:rsid w:val="6B3B4872"/>
    <w:rsid w:val="6B3E17AA"/>
    <w:rsid w:val="6B4056AD"/>
    <w:rsid w:val="6B473581"/>
    <w:rsid w:val="6B5B7713"/>
    <w:rsid w:val="6B6D4417"/>
    <w:rsid w:val="6B6F27D1"/>
    <w:rsid w:val="6B8230C1"/>
    <w:rsid w:val="6BBF230D"/>
    <w:rsid w:val="6BC6383E"/>
    <w:rsid w:val="6BC6451C"/>
    <w:rsid w:val="6BC920B8"/>
    <w:rsid w:val="6BCC5AF5"/>
    <w:rsid w:val="6BD51E58"/>
    <w:rsid w:val="6BDD77EF"/>
    <w:rsid w:val="6BF51DB5"/>
    <w:rsid w:val="6BF92BC2"/>
    <w:rsid w:val="6C046281"/>
    <w:rsid w:val="6C0F35A2"/>
    <w:rsid w:val="6C284750"/>
    <w:rsid w:val="6C36516A"/>
    <w:rsid w:val="6C3E1BF3"/>
    <w:rsid w:val="6C483BD0"/>
    <w:rsid w:val="6C4E63E6"/>
    <w:rsid w:val="6C6227CC"/>
    <w:rsid w:val="6C6611A8"/>
    <w:rsid w:val="6C6C62B0"/>
    <w:rsid w:val="6C731F01"/>
    <w:rsid w:val="6C762871"/>
    <w:rsid w:val="6C807385"/>
    <w:rsid w:val="6C865233"/>
    <w:rsid w:val="6CAD71C1"/>
    <w:rsid w:val="6CB470AD"/>
    <w:rsid w:val="6CE30E35"/>
    <w:rsid w:val="6CF72A59"/>
    <w:rsid w:val="6CFD2137"/>
    <w:rsid w:val="6D1877B2"/>
    <w:rsid w:val="6D256B68"/>
    <w:rsid w:val="6D384FFA"/>
    <w:rsid w:val="6D520EE4"/>
    <w:rsid w:val="6D6214BE"/>
    <w:rsid w:val="6D747CDF"/>
    <w:rsid w:val="6D9F3DC4"/>
    <w:rsid w:val="6DA20204"/>
    <w:rsid w:val="6DC04335"/>
    <w:rsid w:val="6DC50AF4"/>
    <w:rsid w:val="6DCA78FF"/>
    <w:rsid w:val="6DD04177"/>
    <w:rsid w:val="6DD8026E"/>
    <w:rsid w:val="6DDE4C53"/>
    <w:rsid w:val="6E1C0CA1"/>
    <w:rsid w:val="6E1D536B"/>
    <w:rsid w:val="6E39657E"/>
    <w:rsid w:val="6E3F02ED"/>
    <w:rsid w:val="6E43019F"/>
    <w:rsid w:val="6E7C7CA6"/>
    <w:rsid w:val="6E813CF6"/>
    <w:rsid w:val="6E9A5523"/>
    <w:rsid w:val="6EA87F54"/>
    <w:rsid w:val="6EB036CD"/>
    <w:rsid w:val="6EC151A6"/>
    <w:rsid w:val="6ECD47A1"/>
    <w:rsid w:val="6EDC47E1"/>
    <w:rsid w:val="6EFC34E6"/>
    <w:rsid w:val="6EFD7052"/>
    <w:rsid w:val="6F1B14B6"/>
    <w:rsid w:val="6F250213"/>
    <w:rsid w:val="6F285DE9"/>
    <w:rsid w:val="6F2C3D2E"/>
    <w:rsid w:val="6F2D2A81"/>
    <w:rsid w:val="6F3632B6"/>
    <w:rsid w:val="6F524050"/>
    <w:rsid w:val="6F535F0D"/>
    <w:rsid w:val="6F5C57B4"/>
    <w:rsid w:val="6F756733"/>
    <w:rsid w:val="6F8141FE"/>
    <w:rsid w:val="6F8172B6"/>
    <w:rsid w:val="6F923E20"/>
    <w:rsid w:val="6F9628FD"/>
    <w:rsid w:val="6F967499"/>
    <w:rsid w:val="6F987BF5"/>
    <w:rsid w:val="6FAA79E8"/>
    <w:rsid w:val="6FB9708B"/>
    <w:rsid w:val="6FC63E74"/>
    <w:rsid w:val="6FD04D90"/>
    <w:rsid w:val="6FD234D8"/>
    <w:rsid w:val="6FFB2B78"/>
    <w:rsid w:val="701369A9"/>
    <w:rsid w:val="70276D65"/>
    <w:rsid w:val="702B43C5"/>
    <w:rsid w:val="703A7ADF"/>
    <w:rsid w:val="70494AD4"/>
    <w:rsid w:val="704D3901"/>
    <w:rsid w:val="70534563"/>
    <w:rsid w:val="70536915"/>
    <w:rsid w:val="705C5E7E"/>
    <w:rsid w:val="70653960"/>
    <w:rsid w:val="7084443B"/>
    <w:rsid w:val="70866DFD"/>
    <w:rsid w:val="7097362A"/>
    <w:rsid w:val="709D1F52"/>
    <w:rsid w:val="70AB58F3"/>
    <w:rsid w:val="70AE6124"/>
    <w:rsid w:val="70AF55E6"/>
    <w:rsid w:val="70BB10BE"/>
    <w:rsid w:val="70C01B80"/>
    <w:rsid w:val="70C62032"/>
    <w:rsid w:val="70EB7333"/>
    <w:rsid w:val="70F51137"/>
    <w:rsid w:val="70F54800"/>
    <w:rsid w:val="70FC069F"/>
    <w:rsid w:val="71230C27"/>
    <w:rsid w:val="713C6D66"/>
    <w:rsid w:val="71452CB0"/>
    <w:rsid w:val="716342F2"/>
    <w:rsid w:val="71651FA4"/>
    <w:rsid w:val="716801C2"/>
    <w:rsid w:val="717C3606"/>
    <w:rsid w:val="71830E49"/>
    <w:rsid w:val="718E13AD"/>
    <w:rsid w:val="7197721B"/>
    <w:rsid w:val="71B513FD"/>
    <w:rsid w:val="71B64A87"/>
    <w:rsid w:val="71BC2020"/>
    <w:rsid w:val="71C034F3"/>
    <w:rsid w:val="71C30E57"/>
    <w:rsid w:val="71C47C36"/>
    <w:rsid w:val="71CD0A4C"/>
    <w:rsid w:val="71D17AC3"/>
    <w:rsid w:val="71D524C3"/>
    <w:rsid w:val="71E366A6"/>
    <w:rsid w:val="71E70C93"/>
    <w:rsid w:val="71FA2B48"/>
    <w:rsid w:val="720A74FE"/>
    <w:rsid w:val="721747C2"/>
    <w:rsid w:val="721D7D07"/>
    <w:rsid w:val="72587BCF"/>
    <w:rsid w:val="725D2241"/>
    <w:rsid w:val="725D3A93"/>
    <w:rsid w:val="727647A8"/>
    <w:rsid w:val="72836F72"/>
    <w:rsid w:val="728A477D"/>
    <w:rsid w:val="72A74132"/>
    <w:rsid w:val="72BA16C0"/>
    <w:rsid w:val="72C11B69"/>
    <w:rsid w:val="72C455FD"/>
    <w:rsid w:val="72CE7407"/>
    <w:rsid w:val="72CF0083"/>
    <w:rsid w:val="72D57472"/>
    <w:rsid w:val="72DB73AA"/>
    <w:rsid w:val="72EE6EE7"/>
    <w:rsid w:val="72F85CE7"/>
    <w:rsid w:val="72F86151"/>
    <w:rsid w:val="72FA6ED8"/>
    <w:rsid w:val="73056AC6"/>
    <w:rsid w:val="73372343"/>
    <w:rsid w:val="73376EE5"/>
    <w:rsid w:val="733F5DDA"/>
    <w:rsid w:val="734819F2"/>
    <w:rsid w:val="734F6D72"/>
    <w:rsid w:val="73525C29"/>
    <w:rsid w:val="735270ED"/>
    <w:rsid w:val="73577E87"/>
    <w:rsid w:val="736C6BE3"/>
    <w:rsid w:val="73814303"/>
    <w:rsid w:val="73857ECD"/>
    <w:rsid w:val="73893DB8"/>
    <w:rsid w:val="739D0386"/>
    <w:rsid w:val="73A62BBC"/>
    <w:rsid w:val="73AF0232"/>
    <w:rsid w:val="73C30CA3"/>
    <w:rsid w:val="73CC6DA4"/>
    <w:rsid w:val="73CE03B6"/>
    <w:rsid w:val="73D34646"/>
    <w:rsid w:val="73D847F6"/>
    <w:rsid w:val="73DE4104"/>
    <w:rsid w:val="73F43B4F"/>
    <w:rsid w:val="73FF2FF1"/>
    <w:rsid w:val="741E179D"/>
    <w:rsid w:val="742D46EB"/>
    <w:rsid w:val="743A613D"/>
    <w:rsid w:val="743C61F0"/>
    <w:rsid w:val="74407B88"/>
    <w:rsid w:val="747D391D"/>
    <w:rsid w:val="748E46DA"/>
    <w:rsid w:val="749C5648"/>
    <w:rsid w:val="74A4030B"/>
    <w:rsid w:val="74B4456E"/>
    <w:rsid w:val="74B60BDD"/>
    <w:rsid w:val="74B919EF"/>
    <w:rsid w:val="74BD70E9"/>
    <w:rsid w:val="74CA7B2B"/>
    <w:rsid w:val="74E95958"/>
    <w:rsid w:val="750702B5"/>
    <w:rsid w:val="75071274"/>
    <w:rsid w:val="75091244"/>
    <w:rsid w:val="75112232"/>
    <w:rsid w:val="75175B20"/>
    <w:rsid w:val="751E4F11"/>
    <w:rsid w:val="75316913"/>
    <w:rsid w:val="753C34AD"/>
    <w:rsid w:val="753D34F4"/>
    <w:rsid w:val="754502FA"/>
    <w:rsid w:val="754E5B1A"/>
    <w:rsid w:val="75504EDD"/>
    <w:rsid w:val="75553D4E"/>
    <w:rsid w:val="756248C1"/>
    <w:rsid w:val="756844B4"/>
    <w:rsid w:val="757901BF"/>
    <w:rsid w:val="757C5983"/>
    <w:rsid w:val="758B054B"/>
    <w:rsid w:val="758B7C9A"/>
    <w:rsid w:val="75A00E33"/>
    <w:rsid w:val="75A44ED9"/>
    <w:rsid w:val="75A7095C"/>
    <w:rsid w:val="75B45F7B"/>
    <w:rsid w:val="75BD6B49"/>
    <w:rsid w:val="75D14DE5"/>
    <w:rsid w:val="75D40B91"/>
    <w:rsid w:val="75D47627"/>
    <w:rsid w:val="761E79F6"/>
    <w:rsid w:val="762A1096"/>
    <w:rsid w:val="764F3097"/>
    <w:rsid w:val="76591D4B"/>
    <w:rsid w:val="765D7818"/>
    <w:rsid w:val="766F23D4"/>
    <w:rsid w:val="76756C6E"/>
    <w:rsid w:val="76A705EB"/>
    <w:rsid w:val="76CB312C"/>
    <w:rsid w:val="76CB51BA"/>
    <w:rsid w:val="76CD7491"/>
    <w:rsid w:val="76CD7B70"/>
    <w:rsid w:val="76D105CB"/>
    <w:rsid w:val="76D53F2D"/>
    <w:rsid w:val="76F2738E"/>
    <w:rsid w:val="771E3EB5"/>
    <w:rsid w:val="77214151"/>
    <w:rsid w:val="772273EF"/>
    <w:rsid w:val="77326052"/>
    <w:rsid w:val="77493F8A"/>
    <w:rsid w:val="775C2E1F"/>
    <w:rsid w:val="775F6B1A"/>
    <w:rsid w:val="776B4998"/>
    <w:rsid w:val="77746EF5"/>
    <w:rsid w:val="777D0D07"/>
    <w:rsid w:val="77806E47"/>
    <w:rsid w:val="778438B0"/>
    <w:rsid w:val="77B57F8B"/>
    <w:rsid w:val="77BD20C4"/>
    <w:rsid w:val="77C33189"/>
    <w:rsid w:val="77D60B29"/>
    <w:rsid w:val="77E26340"/>
    <w:rsid w:val="77F03269"/>
    <w:rsid w:val="780E170A"/>
    <w:rsid w:val="782B6374"/>
    <w:rsid w:val="78441C9D"/>
    <w:rsid w:val="78510FEE"/>
    <w:rsid w:val="786A2B73"/>
    <w:rsid w:val="786F432F"/>
    <w:rsid w:val="78820731"/>
    <w:rsid w:val="7889516A"/>
    <w:rsid w:val="788D6C05"/>
    <w:rsid w:val="78947D44"/>
    <w:rsid w:val="7899504B"/>
    <w:rsid w:val="78A05E2C"/>
    <w:rsid w:val="78A26ABB"/>
    <w:rsid w:val="78A80F26"/>
    <w:rsid w:val="78C33BF6"/>
    <w:rsid w:val="78C4186C"/>
    <w:rsid w:val="78C55892"/>
    <w:rsid w:val="78D7071C"/>
    <w:rsid w:val="78DF17F7"/>
    <w:rsid w:val="78E57D48"/>
    <w:rsid w:val="78FC1F76"/>
    <w:rsid w:val="79100177"/>
    <w:rsid w:val="79206C64"/>
    <w:rsid w:val="79234B75"/>
    <w:rsid w:val="792735E7"/>
    <w:rsid w:val="7941092C"/>
    <w:rsid w:val="794B758A"/>
    <w:rsid w:val="794C5FB4"/>
    <w:rsid w:val="7956298E"/>
    <w:rsid w:val="79600F04"/>
    <w:rsid w:val="79660E24"/>
    <w:rsid w:val="797B46B3"/>
    <w:rsid w:val="798C593E"/>
    <w:rsid w:val="79BB09CE"/>
    <w:rsid w:val="79BB2A57"/>
    <w:rsid w:val="79E65AC0"/>
    <w:rsid w:val="79EA1A55"/>
    <w:rsid w:val="79F472C2"/>
    <w:rsid w:val="79FB0954"/>
    <w:rsid w:val="7A100B86"/>
    <w:rsid w:val="7A116F4F"/>
    <w:rsid w:val="7A1460B8"/>
    <w:rsid w:val="7A357553"/>
    <w:rsid w:val="7A3E58FC"/>
    <w:rsid w:val="7A441C83"/>
    <w:rsid w:val="7A46507A"/>
    <w:rsid w:val="7A482681"/>
    <w:rsid w:val="7A505A22"/>
    <w:rsid w:val="7A606CD7"/>
    <w:rsid w:val="7A720DAE"/>
    <w:rsid w:val="7A7464FA"/>
    <w:rsid w:val="7A747570"/>
    <w:rsid w:val="7A7C6425"/>
    <w:rsid w:val="7A860D7C"/>
    <w:rsid w:val="7AA36466"/>
    <w:rsid w:val="7AB5238F"/>
    <w:rsid w:val="7AB813DB"/>
    <w:rsid w:val="7ABB43A1"/>
    <w:rsid w:val="7ACB5DF6"/>
    <w:rsid w:val="7AE65A77"/>
    <w:rsid w:val="7B011018"/>
    <w:rsid w:val="7B187A25"/>
    <w:rsid w:val="7B2835B9"/>
    <w:rsid w:val="7B2C0369"/>
    <w:rsid w:val="7B51104F"/>
    <w:rsid w:val="7B5B1F9C"/>
    <w:rsid w:val="7B9319A0"/>
    <w:rsid w:val="7B9C1112"/>
    <w:rsid w:val="7B9D7C98"/>
    <w:rsid w:val="7BA25C26"/>
    <w:rsid w:val="7BA60952"/>
    <w:rsid w:val="7BA917F4"/>
    <w:rsid w:val="7BB711AB"/>
    <w:rsid w:val="7BC30753"/>
    <w:rsid w:val="7BC76594"/>
    <w:rsid w:val="7BDE32FA"/>
    <w:rsid w:val="7BE14791"/>
    <w:rsid w:val="7BED43E1"/>
    <w:rsid w:val="7BEE1492"/>
    <w:rsid w:val="7BF7279C"/>
    <w:rsid w:val="7C0B5CB2"/>
    <w:rsid w:val="7C18697D"/>
    <w:rsid w:val="7C192F14"/>
    <w:rsid w:val="7C1F0080"/>
    <w:rsid w:val="7C204CE5"/>
    <w:rsid w:val="7C3522B8"/>
    <w:rsid w:val="7C367A74"/>
    <w:rsid w:val="7C4F1C35"/>
    <w:rsid w:val="7C5315E7"/>
    <w:rsid w:val="7C571DD2"/>
    <w:rsid w:val="7C6121D4"/>
    <w:rsid w:val="7C6322C9"/>
    <w:rsid w:val="7C647170"/>
    <w:rsid w:val="7C75137E"/>
    <w:rsid w:val="7C8C2D45"/>
    <w:rsid w:val="7CA659DB"/>
    <w:rsid w:val="7CB97B25"/>
    <w:rsid w:val="7CD85306"/>
    <w:rsid w:val="7CD93564"/>
    <w:rsid w:val="7CDC3A5B"/>
    <w:rsid w:val="7CDC7EEF"/>
    <w:rsid w:val="7CE85FF3"/>
    <w:rsid w:val="7D0270E2"/>
    <w:rsid w:val="7D064F2E"/>
    <w:rsid w:val="7D0847C6"/>
    <w:rsid w:val="7D0E3730"/>
    <w:rsid w:val="7D1B1F25"/>
    <w:rsid w:val="7D2578EC"/>
    <w:rsid w:val="7D2608A0"/>
    <w:rsid w:val="7D2817B2"/>
    <w:rsid w:val="7D354D57"/>
    <w:rsid w:val="7D665D69"/>
    <w:rsid w:val="7D741635"/>
    <w:rsid w:val="7D7A4D54"/>
    <w:rsid w:val="7D874C6D"/>
    <w:rsid w:val="7D9209BE"/>
    <w:rsid w:val="7D9C64FC"/>
    <w:rsid w:val="7DAF34E4"/>
    <w:rsid w:val="7DB54133"/>
    <w:rsid w:val="7DBB1E4F"/>
    <w:rsid w:val="7DC74C85"/>
    <w:rsid w:val="7DD239F1"/>
    <w:rsid w:val="7DD248AA"/>
    <w:rsid w:val="7DD622DC"/>
    <w:rsid w:val="7DEF2D35"/>
    <w:rsid w:val="7DFC2874"/>
    <w:rsid w:val="7E1A25CD"/>
    <w:rsid w:val="7E1B1885"/>
    <w:rsid w:val="7E3B0340"/>
    <w:rsid w:val="7E4C681F"/>
    <w:rsid w:val="7E553215"/>
    <w:rsid w:val="7E69345D"/>
    <w:rsid w:val="7E740CF1"/>
    <w:rsid w:val="7E83698B"/>
    <w:rsid w:val="7E8A5F54"/>
    <w:rsid w:val="7E8A657C"/>
    <w:rsid w:val="7EB470A5"/>
    <w:rsid w:val="7EF82EC6"/>
    <w:rsid w:val="7F056492"/>
    <w:rsid w:val="7F0832B1"/>
    <w:rsid w:val="7F0A7540"/>
    <w:rsid w:val="7F277D8F"/>
    <w:rsid w:val="7F3F2564"/>
    <w:rsid w:val="7F44312F"/>
    <w:rsid w:val="7F4734A5"/>
    <w:rsid w:val="7F545E62"/>
    <w:rsid w:val="7F9562D7"/>
    <w:rsid w:val="7FB82564"/>
    <w:rsid w:val="7FBA5A25"/>
    <w:rsid w:val="7FBE72F6"/>
    <w:rsid w:val="7FD911AE"/>
    <w:rsid w:val="7FF03A11"/>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
    <w:name w:val="Normal (Web)"/>
    <w:basedOn w:val="1"/>
    <w:semiHidden/>
    <w:unhideWhenUsed/>
    <w:qFormat/>
    <w:uiPriority w:val="99"/>
    <w:pPr>
      <w:widowControl/>
      <w:spacing w:before="100" w:beforeAutospacing="1" w:after="100" w:afterAutospacing="1" w:line="240" w:lineRule="auto"/>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2021-03-06T13:24:00Z</dcterms:created>
  <dc:creator>Administrator</dc:creator>
  <cp:lastModifiedBy>陈科</cp:lastModifiedBy>
  <dcterms:modified xsi:type="dcterms:W3CDTF">2021-12-02T00:56:39Z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CAB1AF2145BE41BBA9C684A4950FDEC0</vt:lpwstr>
  </property>
</Properties>
</file>