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225" w:afterAutospacing="0" w:line="460" w:lineRule="exact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44"/>
          <w:szCs w:val="44"/>
          <w:bdr w:val="none" w:color="auto" w:sz="0" w:space="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44"/>
          <w:szCs w:val="44"/>
          <w:bdr w:val="none" w:color="auto" w:sz="0" w:space="0"/>
        </w:rPr>
        <w:t>2021年全国应急安全职业教育联盟年会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225" w:afterAutospacing="0" w:line="460" w:lineRule="exact"/>
        <w:ind w:left="0" w:right="0" w:firstLine="0"/>
        <w:jc w:val="center"/>
        <w:textAlignment w:val="auto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44"/>
          <w:szCs w:val="44"/>
          <w:bdr w:val="none" w:color="auto" w:sz="0" w:space="0"/>
        </w:rPr>
        <w:t>在南宁举办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  <w:t>12月16日，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由我院主办，广西安全工程职业技术职院承办的</w:t>
      </w: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  <w:t>2021年全国应急安全职业教育联盟年会暨高峰论坛在广西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南宁举行</w:t>
      </w: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  <w:t>。活动由应急管理部培训中心、全国安全职业教育教学指导委员会、广西应急管理厅、广西教育厅指导。年会以“新经济、新技术、新职业、新专业——应急安全专业数字化改造”为主题，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郭超理事长</w:t>
      </w: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  <w:t>进行年度总结报告，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会议</w:t>
      </w: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  <w:t>宣布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了湖南安全技术职业学院副院长曾大恒当选</w:t>
      </w: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  <w:t>联盟秘书长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的</w:t>
      </w: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  <w:t>调整结果，解读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了</w:t>
      </w: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  <w:t>联盟教学成果奖评审办法、联盟课程互选学分互认方案、联盟行业职业技能竞赛规则等。论坛邀请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了国务院应急管理专家组组长、国家减灾委员会专家委员会副主任、国务院参事闪淳昌教授、</w:t>
      </w: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  <w:t>中共中央党校（国家行政学院）应急管理教研部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李雪峰教授</w:t>
      </w: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  <w:t>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  <w:t>四川省委党校“5.12”汶川地震灾害应对研究与培训中心、四川省减灾委员会专家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顾林生教授</w:t>
      </w: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  <w:t>、湖南省教育科学研究院职业教育与成人教育研究所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  <w:t>刘显泽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教授</w:t>
      </w: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  <w:t>作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了</w:t>
      </w: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  <w:t>专题发言。广西安全工程职业技术学院、重庆工程职业技术学院、广西机械工业研究院有限责任公司相关负责人分别作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了</w:t>
      </w: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  <w:t>经验介绍。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此次全国应急职业教育联盟年会采取网上直播的方式同步进行，网络突破10万+的人员观看了年会盛会。</w:t>
      </w:r>
    </w:p>
    <w:p>
      <w:pPr>
        <w:ind w:firstLine="600" w:firstLineChars="200"/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  <w:drawing>
          <wp:inline distT="0" distB="0" distL="114300" distR="114300">
            <wp:extent cx="5266055" cy="2807970"/>
            <wp:effectExtent l="0" t="0" r="10795" b="11430"/>
            <wp:docPr id="1" name="图片 1" descr="C:/Users/qwer/AppData/Local/Temp/picturecompress_20211230151913/output_1.jpgoutpu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/Users/qwer/AppData/Local/Temp/picturecompress_20211230151913/output_1.jpgoutput_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80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00" w:firstLineChars="200"/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  <w:drawing>
          <wp:inline distT="0" distB="0" distL="114300" distR="114300">
            <wp:extent cx="5266690" cy="3637915"/>
            <wp:effectExtent l="0" t="0" r="10160" b="635"/>
            <wp:docPr id="2" name="图片 2" descr="IMG_4722(20211230-15204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4722(20211230-152042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63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BC1E5A"/>
    <w:rsid w:val="2F407445"/>
    <w:rsid w:val="30235908"/>
    <w:rsid w:val="4116458B"/>
    <w:rsid w:val="7ABC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2021-12-30T07:04:00Z</dcterms:created>
  <dc:creator>陈科</dc:creator>
  <cp:lastModifiedBy>陈科</cp:lastModifiedBy>
  <dcterms:modified xsi:type="dcterms:W3CDTF">2021-12-30T07:21:38Z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BFA9857AAC12435096AC7B4CF0F94604</vt:lpwstr>
  </property>
</Properties>
</file>